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D2" w:rsidRDefault="00F135D2" w:rsidP="00F135D2">
      <w:pPr>
        <w:spacing w:after="0" w:line="240" w:lineRule="auto"/>
        <w:outlineLvl w:val="1"/>
        <w:rPr>
          <w:rFonts w:ascii="Georgia" w:hAnsi="Georgia"/>
          <w:color w:val="000000"/>
          <w:sz w:val="20"/>
          <w:szCs w:val="20"/>
        </w:rPr>
      </w:pPr>
      <w:r>
        <w:rPr>
          <w:rStyle w:val="lev"/>
          <w:rFonts w:ascii="Georgia" w:hAnsi="Georgia"/>
          <w:color w:val="000000"/>
          <w:sz w:val="20"/>
          <w:szCs w:val="20"/>
        </w:rPr>
        <w:t xml:space="preserve">L’amiral Émile </w:t>
      </w:r>
      <w:proofErr w:type="gramStart"/>
      <w:r>
        <w:rPr>
          <w:rStyle w:val="lev"/>
          <w:rFonts w:ascii="Georgia" w:hAnsi="Georgia"/>
          <w:color w:val="000000"/>
          <w:sz w:val="20"/>
          <w:szCs w:val="20"/>
        </w:rPr>
        <w:t>Lacroix</w:t>
      </w:r>
      <w:proofErr w:type="gramEnd"/>
      <w:r>
        <w:rPr>
          <w:rFonts w:ascii="Georgia" w:hAnsi="Georgia"/>
          <w:b/>
          <w:bCs/>
          <w:color w:val="000000"/>
          <w:sz w:val="20"/>
          <w:szCs w:val="20"/>
        </w:rPr>
        <w:br/>
      </w:r>
      <w:r>
        <w:rPr>
          <w:rStyle w:val="lev"/>
          <w:rFonts w:ascii="Georgia" w:hAnsi="Georgia"/>
          <w:color w:val="000000"/>
          <w:sz w:val="20"/>
          <w:szCs w:val="20"/>
        </w:rPr>
        <w:t>(1883-1949)</w:t>
      </w:r>
      <w:r>
        <w:rPr>
          <w:rFonts w:ascii="Georgia" w:hAnsi="Georgia"/>
          <w:b/>
          <w:bCs/>
          <w:color w:val="000000"/>
          <w:sz w:val="20"/>
          <w:szCs w:val="20"/>
        </w:rPr>
        <w:br/>
      </w:r>
      <w:r>
        <w:rPr>
          <w:rFonts w:ascii="Georgia" w:hAnsi="Georgia"/>
          <w:color w:val="000000"/>
          <w:sz w:val="20"/>
          <w:szCs w:val="20"/>
        </w:rPr>
        <w:br/>
        <w:t>Auteur</w:t>
      </w:r>
      <w:r>
        <w:rPr>
          <w:rFonts w:ascii="Georgia" w:hAnsi="Georgia"/>
          <w:color w:val="000000"/>
          <w:sz w:val="20"/>
          <w:szCs w:val="20"/>
        </w:rPr>
        <w:br/>
        <w:t>Christophe Lacroix </w:t>
      </w:r>
      <w:r>
        <w:rPr>
          <w:rFonts w:ascii="Georgia" w:hAnsi="Georgia"/>
          <w:color w:val="000000"/>
          <w:sz w:val="20"/>
          <w:szCs w:val="20"/>
        </w:rPr>
        <w:br/>
        <w:t>Institut Pierre-</w:t>
      </w:r>
      <w:proofErr w:type="spellStart"/>
      <w:r>
        <w:rPr>
          <w:rFonts w:ascii="Georgia" w:hAnsi="Georgia"/>
          <w:color w:val="000000"/>
          <w:sz w:val="20"/>
          <w:szCs w:val="20"/>
        </w:rPr>
        <w:t>Renouvin</w:t>
      </w:r>
      <w:proofErr w:type="spellEnd"/>
      <w:r>
        <w:rPr>
          <w:rFonts w:ascii="Georgia" w:hAnsi="Georgia"/>
          <w:color w:val="000000"/>
          <w:sz w:val="20"/>
          <w:szCs w:val="20"/>
        </w:rPr>
        <w:t>, Université de Paris 1.</w:t>
      </w:r>
    </w:p>
    <w:p w:rsidR="00F135D2" w:rsidRDefault="00F135D2" w:rsidP="00F135D2">
      <w:pPr>
        <w:spacing w:after="0" w:line="240" w:lineRule="auto"/>
        <w:outlineLvl w:val="1"/>
        <w:rPr>
          <w:rFonts w:ascii="Georgia" w:hAnsi="Georgia"/>
          <w:color w:val="000000"/>
          <w:sz w:val="20"/>
          <w:szCs w:val="20"/>
        </w:rPr>
      </w:pPr>
    </w:p>
    <w:p w:rsidR="00F135D2" w:rsidRPr="00F32ABD" w:rsidRDefault="00F135D2" w:rsidP="00F135D2">
      <w:pPr>
        <w:spacing w:after="0" w:line="240" w:lineRule="auto"/>
        <w:outlineLvl w:val="1"/>
        <w:rPr>
          <w:rFonts w:ascii="Trebuchet MS" w:eastAsia="Times New Roman" w:hAnsi="Trebuchet MS" w:cs="Times New Roman"/>
          <w:b/>
          <w:bCs/>
          <w:color w:val="17365D" w:themeColor="text2" w:themeShade="BF"/>
          <w:lang w:eastAsia="fr-FR"/>
        </w:rPr>
      </w:pPr>
      <w:r w:rsidRPr="00F32ABD">
        <w:rPr>
          <w:rFonts w:ascii="Trebuchet MS" w:eastAsia="Times New Roman" w:hAnsi="Trebuchet MS" w:cs="Times New Roman"/>
          <w:b/>
          <w:bCs/>
          <w:caps/>
          <w:color w:val="17365D" w:themeColor="text2" w:themeShade="BF"/>
          <w:lang w:eastAsia="fr-FR"/>
        </w:rPr>
        <w:t>notes</w:t>
      </w:r>
    </w:p>
    <w:bookmarkStart w:id="0" w:name="no1"/>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0"/>
      <w:r w:rsidRPr="007D1D7A">
        <w:rPr>
          <w:rFonts w:ascii="Trebuchet MS" w:eastAsia="Times New Roman" w:hAnsi="Trebuchet MS" w:cs="Times New Roman"/>
          <w:color w:val="000000"/>
          <w:lang w:eastAsia="fr-FR"/>
        </w:rPr>
        <w:t>Méconnu, comme nous le verrons plus tard, notamment à cause de son refus (exprimé à son entourage maritime et familial) que l’on parle de lui, imputable à une réelle modestie et à une conception désintéressée du devoir. C’est ce qui explique en grande partie l’originalité de ce travail, qui ne s’appuie pas sur des archives privées (qui n’existent plus), mais sur des archives administratives du Service historique de la Marine ou sur la mémoire individuelle (écrite et orale).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0" name="Image 1" descr="Reto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a:hlinkClick r:id="rId4"/>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 w:name="no2"/>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
      <w:r w:rsidRPr="007D1D7A">
        <w:rPr>
          <w:rFonts w:ascii="Trebuchet MS" w:eastAsia="Times New Roman" w:hAnsi="Trebuchet MS" w:cs="Times New Roman"/>
          <w:color w:val="000000"/>
          <w:lang w:eastAsia="fr-FR"/>
        </w:rPr>
        <w:t>Nom de la classe préparatoire à l’École navale.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1" name="Image 2" descr="Retou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our">
                      <a:hlinkClick r:id="rId6"/>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 w:name="no3"/>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
      <w:r w:rsidRPr="007D1D7A">
        <w:rPr>
          <w:rFonts w:ascii="Trebuchet MS" w:eastAsia="Times New Roman" w:hAnsi="Trebuchet MS" w:cs="Times New Roman"/>
          <w:color w:val="000000"/>
          <w:lang w:eastAsia="fr-FR"/>
        </w:rPr>
        <w:t>Dossier personnel de l’amiral Lacroix, Service historique de la Marine (SHM), CC7 4</w:t>
      </w:r>
      <w:r w:rsidRPr="007D1D7A">
        <w:rPr>
          <w:rFonts w:ascii="Trebuchet MS" w:eastAsia="Times New Roman" w:hAnsi="Trebuchet MS" w:cs="Times New Roman"/>
          <w:color w:val="000000"/>
          <w:position w:val="5"/>
          <w:lang w:eastAsia="fr-FR"/>
        </w:rPr>
        <w:t>o</w:t>
      </w:r>
      <w:r w:rsidRPr="007D1D7A">
        <w:rPr>
          <w:rFonts w:ascii="Trebuchet MS" w:eastAsia="Times New Roman" w:hAnsi="Trebuchet MS" w:cs="Times New Roman"/>
          <w:color w:val="000000"/>
          <w:lang w:eastAsia="fr-FR"/>
        </w:rPr>
        <w:t> Moderne 1071 (2).</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2" name="Image 3" descr="Retou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our">
                      <a:hlinkClick r:id="rId7"/>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 w:name="no4"/>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"retournoteno4"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[ 4</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
      <w:r w:rsidRPr="007D1D7A">
        <w:rPr>
          <w:rFonts w:ascii="Trebuchet MS" w:eastAsia="Times New Roman" w:hAnsi="Trebuchet MS" w:cs="Times New Roman"/>
          <w:color w:val="000000"/>
          <w:lang w:eastAsia="fr-FR"/>
        </w:rPr>
        <w:t>C’est ainsi que l’amiral Lacroix décrivait le jeune homme qu’il était, confronté à la morgue aristocratique d’une minorité. Une anecdote de l’amiral Decoux met dans la bouche du commandant, souhaitant mettre en avant auprès du ministre radical Pelletan un élève d’origine modeste auquel il s’intéresse « tout spécialement », l’expression de fils de « simple gendarme » ; v.-a. E. Decoux, </w:t>
      </w:r>
      <w:r w:rsidRPr="007D1D7A">
        <w:rPr>
          <w:rFonts w:ascii="Trebuchet MS" w:eastAsia="Times New Roman" w:hAnsi="Trebuchet MS" w:cs="Times New Roman"/>
          <w:i/>
          <w:iCs/>
          <w:color w:val="000000"/>
          <w:lang w:eastAsia="fr-FR"/>
        </w:rPr>
        <w:t>Adieu, Marine</w:t>
      </w:r>
      <w:r w:rsidRPr="007D1D7A">
        <w:rPr>
          <w:rFonts w:ascii="Trebuchet MS" w:eastAsia="Times New Roman" w:hAnsi="Trebuchet MS" w:cs="Times New Roman"/>
          <w:color w:val="000000"/>
          <w:lang w:eastAsia="fr-FR"/>
        </w:rPr>
        <w:t>, Paris, Plon, 1957, p. 21.</w:t>
      </w:r>
      <w:r w:rsidRPr="007D1D7A">
        <w:rPr>
          <w:rFonts w:ascii="Trebuchet MS" w:eastAsia="Times New Roman" w:hAnsi="Trebuchet MS" w:cs="Times New Roman"/>
          <w:color w:val="000000"/>
          <w:lang w:eastAsia="fr-FR"/>
        </w:rPr>
        <w:br/>
      </w:r>
      <w:r w:rsidRPr="007D1D7A">
        <w:rPr>
          <w:rFonts w:ascii="Trebuchet MS" w:eastAsia="Times New Roman" w:hAnsi="Trebuchet MS" w:cs="Times New Roman"/>
          <w:i/>
          <w:iCs/>
          <w:color w:val="000000"/>
          <w:lang w:eastAsia="fr-FR"/>
        </w:rPr>
        <w:t>Abréviations</w:t>
      </w:r>
      <w:r w:rsidRPr="007D1D7A">
        <w:rPr>
          <w:rFonts w:ascii="Trebuchet MS" w:eastAsia="Times New Roman" w:hAnsi="Trebuchet MS" w:cs="Times New Roman"/>
          <w:color w:val="000000"/>
          <w:lang w:eastAsia="fr-FR"/>
        </w:rPr>
        <w:t> des grades : v.-a., vice-amiral ; v.-a. e., vice-amiral d’escadre ; c.-a., contre-amiral ; c. v., capitaine de vaisseau ; c. </w:t>
      </w:r>
      <w:proofErr w:type="gramStart"/>
      <w:r w:rsidRPr="007D1D7A">
        <w:rPr>
          <w:rFonts w:ascii="Trebuchet MS" w:eastAsia="Times New Roman" w:hAnsi="Trebuchet MS" w:cs="Times New Roman"/>
          <w:color w:val="000000"/>
          <w:lang w:eastAsia="fr-FR"/>
        </w:rPr>
        <w:t>f.,</w:t>
      </w:r>
      <w:proofErr w:type="gramEnd"/>
      <w:r w:rsidRPr="007D1D7A">
        <w:rPr>
          <w:rFonts w:ascii="Trebuchet MS" w:eastAsia="Times New Roman" w:hAnsi="Trebuchet MS" w:cs="Times New Roman"/>
          <w:color w:val="000000"/>
          <w:lang w:eastAsia="fr-FR"/>
        </w:rPr>
        <w:t xml:space="preserve"> capitaine de frégate.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3" name="Image 4" descr="Re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a:hlinkClick r:id="rId8"/>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4" w:name="no5"/>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"retournoteno5"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[ 5</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4"/>
      <w:r w:rsidRPr="007D1D7A">
        <w:rPr>
          <w:rFonts w:ascii="Trebuchet MS" w:eastAsia="Times New Roman" w:hAnsi="Trebuchet MS" w:cs="Times New Roman"/>
          <w:color w:val="000000"/>
          <w:lang w:eastAsia="fr-FR"/>
        </w:rPr>
        <w:t>Souligné par le c.-a. </w:t>
      </w:r>
      <w:proofErr w:type="spellStart"/>
      <w:r w:rsidRPr="007D1D7A">
        <w:rPr>
          <w:rFonts w:ascii="Trebuchet MS" w:eastAsia="Times New Roman" w:hAnsi="Trebuchet MS" w:cs="Times New Roman"/>
          <w:color w:val="000000"/>
          <w:lang w:eastAsia="fr-FR"/>
        </w:rPr>
        <w:t>Fatou</w:t>
      </w:r>
      <w:proofErr w:type="spellEnd"/>
      <w:r w:rsidRPr="007D1D7A">
        <w:rPr>
          <w:rFonts w:ascii="Trebuchet MS" w:eastAsia="Times New Roman" w:hAnsi="Trebuchet MS" w:cs="Times New Roman"/>
          <w:color w:val="000000"/>
          <w:lang w:eastAsia="fr-FR"/>
        </w:rPr>
        <w:t>.</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4" name="Image 5" descr="Retou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a:hlinkClick r:id="rId9"/>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5" w:name="no6"/>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"retournoteno6"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[ 6</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5"/>
      <w:r w:rsidRPr="007D1D7A">
        <w:rPr>
          <w:rFonts w:ascii="Trebuchet MS" w:eastAsia="Times New Roman" w:hAnsi="Trebuchet MS" w:cs="Times New Roman"/>
          <w:color w:val="000000"/>
          <w:lang w:eastAsia="fr-FR"/>
        </w:rPr>
        <w:t>Dossier personnel Lacroix, </w:t>
      </w:r>
      <w:r w:rsidRPr="007D1D7A">
        <w:rPr>
          <w:rFonts w:ascii="Trebuchet MS" w:eastAsia="Times New Roman" w:hAnsi="Trebuchet MS" w:cs="Times New Roman"/>
          <w:i/>
          <w:iCs/>
          <w:color w:val="000000"/>
          <w:lang w:eastAsia="fr-FR"/>
        </w:rPr>
        <w:t>op. </w:t>
      </w:r>
      <w:proofErr w:type="spellStart"/>
      <w:proofErr w:type="gramStart"/>
      <w:r w:rsidRPr="007D1D7A">
        <w:rPr>
          <w:rFonts w:ascii="Trebuchet MS" w:eastAsia="Times New Roman" w:hAnsi="Trebuchet MS" w:cs="Times New Roman"/>
          <w:i/>
          <w:iCs/>
          <w:color w:val="000000"/>
          <w:lang w:eastAsia="fr-FR"/>
        </w:rPr>
        <w:t>cit</w:t>
      </w:r>
      <w:proofErr w:type="spellEnd"/>
      <w:proofErr w:type="gramEnd"/>
      <w:r w:rsidRPr="007D1D7A">
        <w:rPr>
          <w:rFonts w:ascii="Trebuchet MS" w:eastAsia="Times New Roman" w:hAnsi="Trebuchet MS" w:cs="Times New Roman"/>
          <w:i/>
          <w:iCs/>
          <w:color w:val="000000"/>
          <w:lang w:eastAsia="fr-FR"/>
        </w:rPr>
        <w:t>.</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5" name="Image 6" descr="Retou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our">
                      <a:hlinkClick r:id="rId10"/>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6" w:name="no7"/>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"retournoteno7"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[ 7</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6"/>
      <w:r w:rsidRPr="007D1D7A">
        <w:rPr>
          <w:rFonts w:ascii="Trebuchet MS" w:eastAsia="Times New Roman" w:hAnsi="Trebuchet MS" w:cs="Times New Roman"/>
          <w:color w:val="000000"/>
          <w:lang w:eastAsia="fr-FR"/>
        </w:rPr>
        <w:t>Testament amiral Lacroix, archives privées.</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6" name="Image 7" descr="Retou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our">
                      <a:hlinkClick r:id="rId11"/>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7" w:name="no8"/>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"retournoteno8"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[ 8</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7"/>
      <w:r w:rsidRPr="007D1D7A">
        <w:rPr>
          <w:rFonts w:ascii="Trebuchet MS" w:eastAsia="Times New Roman" w:hAnsi="Trebuchet MS" w:cs="Times New Roman"/>
          <w:color w:val="000000"/>
          <w:lang w:eastAsia="fr-FR"/>
        </w:rPr>
        <w:t>Cf. partie consacrée au choix de l’aéronavale : Christophe Lacroix, </w:t>
      </w:r>
      <w:r w:rsidRPr="007D1D7A">
        <w:rPr>
          <w:rFonts w:ascii="Trebuchet MS" w:eastAsia="Times New Roman" w:hAnsi="Trebuchet MS" w:cs="Times New Roman"/>
          <w:i/>
          <w:iCs/>
          <w:color w:val="000000"/>
          <w:lang w:eastAsia="fr-FR"/>
        </w:rPr>
        <w:t>L’amiral Lacroix, exemple de l’officier de Marine</w:t>
      </w:r>
      <w:r w:rsidRPr="007D1D7A">
        <w:rPr>
          <w:rFonts w:ascii="Trebuchet MS" w:eastAsia="Times New Roman" w:hAnsi="Trebuchet MS" w:cs="Times New Roman"/>
          <w:color w:val="000000"/>
          <w:lang w:eastAsia="fr-FR"/>
        </w:rPr>
        <w:t>, mémoire de maîtrise à l’université de Paris I, sous la direction du P</w:t>
      </w:r>
      <w:r w:rsidRPr="007D1D7A">
        <w:rPr>
          <w:rFonts w:ascii="Trebuchet MS" w:eastAsia="Times New Roman" w:hAnsi="Trebuchet MS" w:cs="Times New Roman"/>
          <w:color w:val="000000"/>
          <w:position w:val="5"/>
          <w:lang w:eastAsia="fr-FR"/>
        </w:rPr>
        <w:t>r</w:t>
      </w:r>
      <w:r w:rsidRPr="007D1D7A">
        <w:rPr>
          <w:rFonts w:ascii="Trebuchet MS" w:eastAsia="Times New Roman" w:hAnsi="Trebuchet MS" w:cs="Times New Roman"/>
          <w:color w:val="000000"/>
          <w:lang w:eastAsia="fr-FR"/>
        </w:rPr>
        <w:t> Robert Frank, 2002, p. 74-78.</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7" name="Image 8" descr="Retou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our">
                      <a:hlinkClick r:id="rId12"/>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8" w:name="no9"/>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"retournoteno9"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[ 9</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8"/>
      <w:r w:rsidRPr="007D1D7A">
        <w:rPr>
          <w:rFonts w:ascii="Trebuchet MS" w:eastAsia="Times New Roman" w:hAnsi="Trebuchet MS" w:cs="Times New Roman"/>
          <w:color w:val="000000"/>
          <w:lang w:eastAsia="fr-FR"/>
        </w:rPr>
        <w:t>V. A. Philippon, </w:t>
      </w:r>
      <w:r w:rsidRPr="007D1D7A">
        <w:rPr>
          <w:rFonts w:ascii="Trebuchet MS" w:eastAsia="Times New Roman" w:hAnsi="Trebuchet MS" w:cs="Times New Roman"/>
          <w:i/>
          <w:iCs/>
          <w:color w:val="000000"/>
          <w:lang w:eastAsia="fr-FR"/>
        </w:rPr>
        <w:t>Le métier de la mer</w:t>
      </w:r>
      <w:r w:rsidRPr="007D1D7A">
        <w:rPr>
          <w:rFonts w:ascii="Trebuchet MS" w:eastAsia="Times New Roman" w:hAnsi="Trebuchet MS" w:cs="Times New Roman"/>
          <w:color w:val="000000"/>
          <w:lang w:eastAsia="fr-FR"/>
        </w:rPr>
        <w:t>, Paris, France-Empire, 1971, p. 30-31 ; C. A. </w:t>
      </w:r>
      <w:proofErr w:type="spellStart"/>
      <w:r w:rsidRPr="007D1D7A">
        <w:rPr>
          <w:rFonts w:ascii="Trebuchet MS" w:eastAsia="Times New Roman" w:hAnsi="Trebuchet MS" w:cs="Times New Roman"/>
          <w:color w:val="000000"/>
          <w:lang w:eastAsia="fr-FR"/>
        </w:rPr>
        <w:t>Auphan</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L’honneur de servir</w:t>
      </w:r>
      <w:r w:rsidRPr="007D1D7A">
        <w:rPr>
          <w:rFonts w:ascii="Trebuchet MS" w:eastAsia="Times New Roman" w:hAnsi="Trebuchet MS" w:cs="Times New Roman"/>
          <w:color w:val="000000"/>
          <w:lang w:eastAsia="fr-FR"/>
        </w:rPr>
        <w:t>, Paris, France-Empire, 1978, p. 142-144.</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8" name="Image 9" descr="Retou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our">
                      <a:hlinkClick r:id="rId13"/>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9" w:name="no10"/>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"retournoteno10"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[ 10</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9"/>
      <w:r w:rsidRPr="007D1D7A">
        <w:rPr>
          <w:rFonts w:ascii="Trebuchet MS" w:eastAsia="Times New Roman" w:hAnsi="Trebuchet MS" w:cs="Times New Roman"/>
          <w:color w:val="000000"/>
          <w:lang w:eastAsia="fr-FR"/>
        </w:rPr>
        <w:t>Fonds privé amiral Durand-Viel, SHM, 120 GG</w:t>
      </w:r>
      <w:r w:rsidRPr="007D1D7A">
        <w:rPr>
          <w:rFonts w:ascii="Trebuchet MS" w:eastAsia="Times New Roman" w:hAnsi="Trebuchet MS" w:cs="Times New Roman"/>
          <w:color w:val="000000"/>
          <w:position w:val="5"/>
          <w:lang w:eastAsia="fr-FR"/>
        </w:rPr>
        <w:t>2</w:t>
      </w:r>
      <w:r w:rsidRPr="007D1D7A">
        <w:rPr>
          <w:rFonts w:ascii="Trebuchet MS" w:eastAsia="Times New Roman" w:hAnsi="Trebuchet MS" w:cs="Times New Roman"/>
          <w:color w:val="000000"/>
          <w:lang w:eastAsia="fr-FR"/>
        </w:rPr>
        <w:t>, lettre de l’amiral Dubois du 5 juin 1933, p. 226.</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49" name="Image 10" descr="Reto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our">
                      <a:hlinkClick r:id="rId14"/>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0" w:name="no11"/>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"retournoteno11"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[ 11</w:t>
      </w:r>
      <w:proofErr w:type="gramEnd"/>
      <w:r w:rsidRPr="007D1D7A">
        <w:rPr>
          <w:rFonts w:ascii="Trebuchet MS" w:eastAsia="Times New Roman" w:hAnsi="Trebuchet MS" w:cs="Times New Roman"/>
          <w:b/>
          <w:bCs/>
          <w:color w:val="000000"/>
          <w:u w:val="single"/>
          <w:lang w:eastAsia="fr-FR"/>
        </w:rPr>
        <w:t>]</w:t>
      </w:r>
      <w:proofErr w:type="spellStart"/>
      <w:r w:rsidRPr="007D1D7A">
        <w:rPr>
          <w:rFonts w:ascii="Trebuchet MS" w:eastAsia="Times New Roman" w:hAnsi="Trebuchet MS" w:cs="Times New Roman"/>
          <w:color w:val="000000"/>
          <w:lang w:eastAsia="fr-FR"/>
        </w:rPr>
        <w:fldChar w:fldCharType="end"/>
      </w:r>
      <w:bookmarkEnd w:id="10"/>
      <w:r w:rsidRPr="007D1D7A">
        <w:rPr>
          <w:rFonts w:ascii="Trebuchet MS" w:eastAsia="Times New Roman" w:hAnsi="Trebuchet MS" w:cs="Times New Roman"/>
          <w:color w:val="000000"/>
          <w:lang w:eastAsia="fr-FR"/>
        </w:rPr>
        <w:t>Huan</w:t>
      </w:r>
      <w:proofErr w:type="spellEnd"/>
      <w:r w:rsidRPr="007D1D7A">
        <w:rPr>
          <w:rFonts w:ascii="Trebuchet MS" w:eastAsia="Times New Roman" w:hAnsi="Trebuchet MS" w:cs="Times New Roman"/>
          <w:color w:val="000000"/>
          <w:lang w:eastAsia="fr-FR"/>
        </w:rPr>
        <w:t xml:space="preserve"> et </w:t>
      </w:r>
      <w:proofErr w:type="spellStart"/>
      <w:r w:rsidRPr="007D1D7A">
        <w:rPr>
          <w:rFonts w:ascii="Trebuchet MS" w:eastAsia="Times New Roman" w:hAnsi="Trebuchet MS" w:cs="Times New Roman"/>
          <w:color w:val="000000"/>
          <w:lang w:eastAsia="fr-FR"/>
        </w:rPr>
        <w:t>Coutau</w:t>
      </w:r>
      <w:proofErr w:type="spellEnd"/>
      <w:r w:rsidRPr="007D1D7A">
        <w:rPr>
          <w:rFonts w:ascii="Trebuchet MS" w:eastAsia="Times New Roman" w:hAnsi="Trebuchet MS" w:cs="Times New Roman"/>
          <w:color w:val="000000"/>
          <w:lang w:eastAsia="fr-FR"/>
        </w:rPr>
        <w:t>-</w:t>
      </w:r>
      <w:proofErr w:type="spellStart"/>
      <w:r w:rsidRPr="007D1D7A">
        <w:rPr>
          <w:rFonts w:ascii="Trebuchet MS" w:eastAsia="Times New Roman" w:hAnsi="Trebuchet MS" w:cs="Times New Roman"/>
          <w:color w:val="000000"/>
          <w:lang w:eastAsia="fr-FR"/>
        </w:rPr>
        <w:t>Bégarie</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op. </w:t>
      </w:r>
      <w:proofErr w:type="spellStart"/>
      <w:proofErr w:type="gram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i/>
          <w:iCs/>
          <w:color w:val="000000"/>
          <w:lang w:eastAsia="fr-FR"/>
        </w:rPr>
        <w:t>.,</w:t>
      </w:r>
      <w:proofErr w:type="gramEnd"/>
      <w:r w:rsidRPr="007D1D7A">
        <w:rPr>
          <w:rFonts w:ascii="Trebuchet MS" w:eastAsia="Times New Roman" w:hAnsi="Trebuchet MS" w:cs="Times New Roman"/>
          <w:color w:val="000000"/>
          <w:lang w:eastAsia="fr-FR"/>
        </w:rPr>
        <w:t> p. 142-143.</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0" name="Image 11" descr="Retou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our">
                      <a:hlinkClick r:id="rId15"/>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1" w:name="no12"/>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"retournoteno12"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[ 12</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1"/>
      <w:r w:rsidRPr="007D1D7A">
        <w:rPr>
          <w:rFonts w:ascii="Trebuchet MS" w:eastAsia="Times New Roman" w:hAnsi="Trebuchet MS" w:cs="Times New Roman"/>
          <w:color w:val="000000"/>
          <w:lang w:eastAsia="fr-FR"/>
        </w:rPr>
        <w:t>Beau, du moins dans sa conception. En pratique, par faute d’avoir voulu insérer trop d’innovations en même temps, le </w:t>
      </w:r>
      <w:r w:rsidRPr="007D1D7A">
        <w:rPr>
          <w:rFonts w:ascii="Trebuchet MS" w:eastAsia="Times New Roman" w:hAnsi="Trebuchet MS" w:cs="Times New Roman"/>
          <w:i/>
          <w:iCs/>
          <w:color w:val="000000"/>
          <w:lang w:eastAsia="fr-FR"/>
        </w:rPr>
        <w:t>Mogador</w:t>
      </w:r>
      <w:r w:rsidRPr="007D1D7A">
        <w:rPr>
          <w:rFonts w:ascii="Trebuchet MS" w:eastAsia="Times New Roman" w:hAnsi="Trebuchet MS" w:cs="Times New Roman"/>
          <w:color w:val="000000"/>
          <w:lang w:eastAsia="fr-FR"/>
        </w:rPr>
        <w:t xml:space="preserve"> n’a jamais pu atteindre son rendement théorique et a souvent dû être caréné pour réparations ; cf. Jean </w:t>
      </w:r>
      <w:proofErr w:type="spellStart"/>
      <w:r w:rsidRPr="007D1D7A">
        <w:rPr>
          <w:rFonts w:ascii="Trebuchet MS" w:eastAsia="Times New Roman" w:hAnsi="Trebuchet MS" w:cs="Times New Roman"/>
          <w:color w:val="000000"/>
          <w:lang w:eastAsia="fr-FR"/>
        </w:rPr>
        <w:t>Lassaque</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Les contre-torpilleurs de 2 880 tonnes type Mogador (1936-1945)</w:t>
      </w:r>
      <w:r w:rsidRPr="007D1D7A">
        <w:rPr>
          <w:rFonts w:ascii="Trebuchet MS" w:eastAsia="Times New Roman" w:hAnsi="Trebuchet MS" w:cs="Times New Roman"/>
          <w:color w:val="000000"/>
          <w:lang w:eastAsia="fr-FR"/>
        </w:rPr>
        <w:t>, Marines éditions, 1996.</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1" name="Image 12" descr="Retou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our">
                      <a:hlinkClick r:id="rId16"/>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2" w:name="no13"/>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"retournoteno13"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[ 13</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2"/>
      <w:r w:rsidRPr="007D1D7A">
        <w:rPr>
          <w:rFonts w:ascii="Trebuchet MS" w:eastAsia="Times New Roman" w:hAnsi="Trebuchet MS" w:cs="Times New Roman"/>
          <w:color w:val="000000"/>
          <w:lang w:eastAsia="fr-FR"/>
        </w:rPr>
        <w:t xml:space="preserve">Contrairement à ce qu’écrit </w:t>
      </w:r>
      <w:proofErr w:type="spellStart"/>
      <w:r w:rsidRPr="007D1D7A">
        <w:rPr>
          <w:rFonts w:ascii="Trebuchet MS" w:eastAsia="Times New Roman" w:hAnsi="Trebuchet MS" w:cs="Times New Roman"/>
          <w:color w:val="000000"/>
          <w:lang w:eastAsia="fr-FR"/>
        </w:rPr>
        <w:t>Gensoul</w:t>
      </w:r>
      <w:proofErr w:type="spellEnd"/>
      <w:r w:rsidRPr="007D1D7A">
        <w:rPr>
          <w:rFonts w:ascii="Trebuchet MS" w:eastAsia="Times New Roman" w:hAnsi="Trebuchet MS" w:cs="Times New Roman"/>
          <w:color w:val="000000"/>
          <w:lang w:eastAsia="fr-FR"/>
        </w:rPr>
        <w:t xml:space="preserve"> dans son rapport, en plus de la visite de </w:t>
      </w:r>
      <w:proofErr w:type="spellStart"/>
      <w:r w:rsidRPr="007D1D7A">
        <w:rPr>
          <w:rFonts w:ascii="Trebuchet MS" w:eastAsia="Times New Roman" w:hAnsi="Trebuchet MS" w:cs="Times New Roman"/>
          <w:color w:val="000000"/>
          <w:lang w:eastAsia="fr-FR"/>
        </w:rPr>
        <w:t>North</w:t>
      </w:r>
      <w:proofErr w:type="spellEnd"/>
      <w:r w:rsidRPr="007D1D7A">
        <w:rPr>
          <w:rFonts w:ascii="Trebuchet MS" w:eastAsia="Times New Roman" w:hAnsi="Trebuchet MS" w:cs="Times New Roman"/>
          <w:color w:val="000000"/>
          <w:lang w:eastAsia="fr-FR"/>
        </w:rPr>
        <w:t>, les survols de la base par des avions britanniques les 28 juin et 1</w:t>
      </w:r>
      <w:r w:rsidRPr="007D1D7A">
        <w:rPr>
          <w:rFonts w:ascii="Trebuchet MS" w:eastAsia="Times New Roman" w:hAnsi="Trebuchet MS" w:cs="Times New Roman"/>
          <w:color w:val="000000"/>
          <w:position w:val="5"/>
          <w:lang w:eastAsia="fr-FR"/>
        </w:rPr>
        <w:t>er</w:t>
      </w:r>
      <w:r w:rsidRPr="007D1D7A">
        <w:rPr>
          <w:rFonts w:ascii="Trebuchet MS" w:eastAsia="Times New Roman" w:hAnsi="Trebuchet MS" w:cs="Times New Roman"/>
          <w:color w:val="000000"/>
          <w:lang w:eastAsia="fr-FR"/>
        </w:rPr>
        <w:t xml:space="preserve"> juillet (pour contrôler </w:t>
      </w:r>
      <w:r w:rsidRPr="007D1D7A">
        <w:rPr>
          <w:rFonts w:ascii="Trebuchet MS" w:eastAsia="Times New Roman" w:hAnsi="Trebuchet MS" w:cs="Times New Roman"/>
          <w:color w:val="000000"/>
          <w:lang w:eastAsia="fr-FR"/>
        </w:rPr>
        <w:lastRenderedPageBreak/>
        <w:t xml:space="preserve">la disposition des navires), pour les éléments dont on est sûr, suffisaient à l’installation d’une certaine méfiance. Rapport de l’amiral </w:t>
      </w:r>
      <w:proofErr w:type="spellStart"/>
      <w:r w:rsidRPr="007D1D7A">
        <w:rPr>
          <w:rFonts w:ascii="Trebuchet MS" w:eastAsia="Times New Roman" w:hAnsi="Trebuchet MS" w:cs="Times New Roman"/>
          <w:color w:val="000000"/>
          <w:lang w:eastAsia="fr-FR"/>
        </w:rPr>
        <w:t>Gensoul</w:t>
      </w:r>
      <w:proofErr w:type="spellEnd"/>
      <w:r w:rsidRPr="007D1D7A">
        <w:rPr>
          <w:rFonts w:ascii="Trebuchet MS" w:eastAsia="Times New Roman" w:hAnsi="Trebuchet MS" w:cs="Times New Roman"/>
          <w:color w:val="000000"/>
          <w:lang w:eastAsia="fr-FR"/>
        </w:rPr>
        <w:t>, SHM, série TTO 1.</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2" name="Image 13" descr="Retou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our">
                      <a:hlinkClick r:id="rId17"/>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3" w:name="no14"/>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"retournoteno14"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[ 14</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3"/>
      <w:r w:rsidRPr="007D1D7A">
        <w:rPr>
          <w:rFonts w:ascii="Trebuchet MS" w:eastAsia="Times New Roman" w:hAnsi="Trebuchet MS" w:cs="Times New Roman"/>
          <w:color w:val="000000"/>
          <w:lang w:eastAsia="fr-FR"/>
        </w:rPr>
        <w:t>Nemours était un centre d’espionnage secret situé à la frontière marocaine, donc près du détroit de Gibraltar et de la base éponyme.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3" name="Image 14" descr="Reto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our">
                      <a:hlinkClick r:id="rId18"/>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4" w:name="no15"/>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"retournoteno15"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[ 15</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4"/>
      <w:r w:rsidRPr="007D1D7A">
        <w:rPr>
          <w:rFonts w:ascii="Trebuchet MS" w:eastAsia="Times New Roman" w:hAnsi="Trebuchet MS" w:cs="Times New Roman"/>
          <w:color w:val="000000"/>
          <w:lang w:eastAsia="fr-FR"/>
        </w:rPr>
        <w:t xml:space="preserve">Lettre d’É. Le </w:t>
      </w:r>
      <w:proofErr w:type="spellStart"/>
      <w:r w:rsidRPr="007D1D7A">
        <w:rPr>
          <w:rFonts w:ascii="Trebuchet MS" w:eastAsia="Times New Roman" w:hAnsi="Trebuchet MS" w:cs="Times New Roman"/>
          <w:color w:val="000000"/>
          <w:lang w:eastAsia="fr-FR"/>
        </w:rPr>
        <w:t>Razavet</w:t>
      </w:r>
      <w:proofErr w:type="spellEnd"/>
      <w:r w:rsidRPr="007D1D7A">
        <w:rPr>
          <w:rFonts w:ascii="Trebuchet MS" w:eastAsia="Times New Roman" w:hAnsi="Trebuchet MS" w:cs="Times New Roman"/>
          <w:color w:val="000000"/>
          <w:lang w:eastAsia="fr-FR"/>
        </w:rPr>
        <w:t xml:space="preserve"> à l’auteur, le 11 juillet 2001.</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4" name="Image 15" descr="Retou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our">
                      <a:hlinkClick r:id="rId19"/>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5" w:name="no16"/>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"retournoteno16"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[ 16</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5"/>
      <w:r w:rsidRPr="007D1D7A">
        <w:rPr>
          <w:rFonts w:ascii="Trebuchet MS" w:eastAsia="Times New Roman" w:hAnsi="Trebuchet MS" w:cs="Times New Roman"/>
          <w:color w:val="000000"/>
          <w:lang w:eastAsia="fr-FR"/>
        </w:rPr>
        <w:t xml:space="preserve">Entretien de l’auteur avec Michel Béguin, le 13 mars 2002. Émile Le </w:t>
      </w:r>
      <w:proofErr w:type="spellStart"/>
      <w:r w:rsidRPr="007D1D7A">
        <w:rPr>
          <w:rFonts w:ascii="Trebuchet MS" w:eastAsia="Times New Roman" w:hAnsi="Trebuchet MS" w:cs="Times New Roman"/>
          <w:color w:val="000000"/>
          <w:lang w:eastAsia="fr-FR"/>
        </w:rPr>
        <w:t>Razavet</w:t>
      </w:r>
      <w:proofErr w:type="spellEnd"/>
      <w:r w:rsidRPr="007D1D7A">
        <w:rPr>
          <w:rFonts w:ascii="Trebuchet MS" w:eastAsia="Times New Roman" w:hAnsi="Trebuchet MS" w:cs="Times New Roman"/>
          <w:color w:val="000000"/>
          <w:lang w:eastAsia="fr-FR"/>
        </w:rPr>
        <w:t xml:space="preserve"> avait dit, il y a de nombreuses années, cet élément, oublié au moment de la correspondance avec l’auteur, à Michel Béguin.</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5" name="Image 16" descr="Retou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our">
                      <a:hlinkClick r:id="rId20"/>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6" w:name="no17"/>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"retournoteno17"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[ 17</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6"/>
      <w:r w:rsidRPr="007D1D7A">
        <w:rPr>
          <w:rFonts w:ascii="Trebuchet MS" w:eastAsia="Times New Roman" w:hAnsi="Trebuchet MS" w:cs="Times New Roman"/>
          <w:color w:val="000000"/>
          <w:lang w:eastAsia="fr-FR"/>
        </w:rPr>
        <w:t>Pour les questions posées par l’attitude de Lacroix à Mers el-</w:t>
      </w:r>
      <w:proofErr w:type="spellStart"/>
      <w:r w:rsidRPr="007D1D7A">
        <w:rPr>
          <w:rFonts w:ascii="Trebuchet MS" w:eastAsia="Times New Roman" w:hAnsi="Trebuchet MS" w:cs="Times New Roman"/>
          <w:color w:val="000000"/>
          <w:lang w:eastAsia="fr-FR"/>
        </w:rPr>
        <w:t>Kébir</w:t>
      </w:r>
      <w:proofErr w:type="spellEnd"/>
      <w:r w:rsidRPr="007D1D7A">
        <w:rPr>
          <w:rFonts w:ascii="Trebuchet MS" w:eastAsia="Times New Roman" w:hAnsi="Trebuchet MS" w:cs="Times New Roman"/>
          <w:color w:val="000000"/>
          <w:lang w:eastAsia="fr-FR"/>
        </w:rPr>
        <w:t>, se référer à C. </w:t>
      </w:r>
      <w:proofErr w:type="spellStart"/>
      <w:r w:rsidRPr="007D1D7A">
        <w:rPr>
          <w:rFonts w:ascii="Trebuchet MS" w:eastAsia="Times New Roman" w:hAnsi="Trebuchet MS" w:cs="Times New Roman"/>
          <w:color w:val="000000"/>
          <w:lang w:eastAsia="fr-FR"/>
        </w:rPr>
        <w:t>Lacroix,</w:t>
      </w:r>
      <w:r w:rsidRPr="007D1D7A">
        <w:rPr>
          <w:rFonts w:ascii="Trebuchet MS" w:eastAsia="Times New Roman" w:hAnsi="Trebuchet MS" w:cs="Times New Roman"/>
          <w:i/>
          <w:iCs/>
          <w:color w:val="000000"/>
          <w:lang w:eastAsia="fr-FR"/>
        </w:rPr>
        <w:t>op</w:t>
      </w:r>
      <w:proofErr w:type="spellEnd"/>
      <w:r w:rsidRPr="007D1D7A">
        <w:rPr>
          <w:rFonts w:ascii="Trebuchet MS" w:eastAsia="Times New Roman" w:hAnsi="Trebuchet MS" w:cs="Times New Roman"/>
          <w:i/>
          <w:iCs/>
          <w:color w:val="000000"/>
          <w:lang w:eastAsia="fr-FR"/>
        </w:rPr>
        <w:t>. </w:t>
      </w:r>
      <w:proofErr w:type="spellStart"/>
      <w:proofErr w:type="gram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i/>
          <w:iCs/>
          <w:color w:val="000000"/>
          <w:lang w:eastAsia="fr-FR"/>
        </w:rPr>
        <w:t>.,</w:t>
      </w:r>
      <w:proofErr w:type="gramEnd"/>
      <w:r w:rsidRPr="007D1D7A">
        <w:rPr>
          <w:rFonts w:ascii="Trebuchet MS" w:eastAsia="Times New Roman" w:hAnsi="Trebuchet MS" w:cs="Times New Roman"/>
          <w:color w:val="000000"/>
          <w:lang w:eastAsia="fr-FR"/>
        </w:rPr>
        <w:t> p. 105-109.</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6" name="Image 17" descr="Retou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our">
                      <a:hlinkClick r:id="rId21"/>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7" w:name="no18"/>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"retournoteno18"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[ 18</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7"/>
      <w:r w:rsidRPr="007D1D7A">
        <w:rPr>
          <w:rFonts w:ascii="Trebuchet MS" w:eastAsia="Times New Roman" w:hAnsi="Trebuchet MS" w:cs="Times New Roman"/>
          <w:color w:val="000000"/>
          <w:lang w:eastAsia="fr-FR"/>
        </w:rPr>
        <w:t xml:space="preserve">Commandant </w:t>
      </w:r>
      <w:proofErr w:type="spellStart"/>
      <w:r w:rsidRPr="007D1D7A">
        <w:rPr>
          <w:rFonts w:ascii="Trebuchet MS" w:eastAsia="Times New Roman" w:hAnsi="Trebuchet MS" w:cs="Times New Roman"/>
          <w:color w:val="000000"/>
          <w:lang w:eastAsia="fr-FR"/>
        </w:rPr>
        <w:t>Vulliez</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Mers el-</w:t>
      </w:r>
      <w:proofErr w:type="spellStart"/>
      <w:r w:rsidRPr="007D1D7A">
        <w:rPr>
          <w:rFonts w:ascii="Trebuchet MS" w:eastAsia="Times New Roman" w:hAnsi="Trebuchet MS" w:cs="Times New Roman"/>
          <w:i/>
          <w:iCs/>
          <w:color w:val="000000"/>
          <w:lang w:eastAsia="fr-FR"/>
        </w:rPr>
        <w:t>Kébir</w:t>
      </w:r>
      <w:proofErr w:type="spellEnd"/>
      <w:r w:rsidRPr="007D1D7A">
        <w:rPr>
          <w:rFonts w:ascii="Trebuchet MS" w:eastAsia="Times New Roman" w:hAnsi="Trebuchet MS" w:cs="Times New Roman"/>
          <w:color w:val="000000"/>
          <w:lang w:eastAsia="fr-FR"/>
        </w:rPr>
        <w:t>, Paris, France-Empire, 1975, p. 137-138.</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7" name="Image 18" descr="Retou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our">
                      <a:hlinkClick r:id="rId22"/>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8" w:name="no19"/>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"retournoteno19"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[ 19</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8"/>
      <w:r w:rsidRPr="007D1D7A">
        <w:rPr>
          <w:rFonts w:ascii="Trebuchet MS" w:eastAsia="Times New Roman" w:hAnsi="Trebuchet MS" w:cs="Times New Roman"/>
          <w:color w:val="000000"/>
          <w:lang w:eastAsia="fr-FR"/>
        </w:rPr>
        <w:t xml:space="preserve">Rapport de l’amiral Lacroix à l’amiral </w:t>
      </w:r>
      <w:proofErr w:type="spellStart"/>
      <w:r w:rsidRPr="007D1D7A">
        <w:rPr>
          <w:rFonts w:ascii="Trebuchet MS" w:eastAsia="Times New Roman" w:hAnsi="Trebuchet MS" w:cs="Times New Roman"/>
          <w:color w:val="000000"/>
          <w:lang w:eastAsia="fr-FR"/>
        </w:rPr>
        <w:t>Gensoul</w:t>
      </w:r>
      <w:proofErr w:type="spellEnd"/>
      <w:r w:rsidRPr="007D1D7A">
        <w:rPr>
          <w:rFonts w:ascii="Trebuchet MS" w:eastAsia="Times New Roman" w:hAnsi="Trebuchet MS" w:cs="Times New Roman"/>
          <w:color w:val="000000"/>
          <w:lang w:eastAsia="fr-FR"/>
        </w:rPr>
        <w:t>, le 31 juillet 1940, SHM, série TTO 1. L’action de Lacroix pendant cette journée est, sauf mention contraire, issue de ce rapport.</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8" name="Image 19" descr="Retou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our">
                      <a:hlinkClick r:id="rId23"/>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19" w:name="no20"/>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"retournoteno20"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[ 20</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19"/>
      <w:r w:rsidRPr="007D1D7A">
        <w:rPr>
          <w:rFonts w:ascii="Trebuchet MS" w:eastAsia="Times New Roman" w:hAnsi="Trebuchet MS" w:cs="Times New Roman"/>
          <w:color w:val="000000"/>
          <w:lang w:eastAsia="fr-FR"/>
        </w:rPr>
        <w:t>Pour le commandement intérimaire de juillet, lire les télégrammes 3577, 3590 et 3591 du 10 juillet 1940 de l’Amirauté, SHM, série TTE 87-88 Grands Commandements, Flotte de l’Atlantique. À compléter par la série TTF 82 Divisions navales, 3</w:t>
      </w:r>
      <w:r w:rsidRPr="007D1D7A">
        <w:rPr>
          <w:rFonts w:ascii="Trebuchet MS" w:eastAsia="Times New Roman" w:hAnsi="Trebuchet MS" w:cs="Times New Roman"/>
          <w:color w:val="000000"/>
          <w:position w:val="5"/>
          <w:lang w:eastAsia="fr-FR"/>
        </w:rPr>
        <w:t>e</w:t>
      </w:r>
      <w:r w:rsidRPr="007D1D7A">
        <w:rPr>
          <w:rFonts w:ascii="Trebuchet MS" w:eastAsia="Times New Roman" w:hAnsi="Trebuchet MS" w:cs="Times New Roman"/>
          <w:color w:val="000000"/>
          <w:lang w:eastAsia="fr-FR"/>
        </w:rPr>
        <w:t> escadre ; pour le commandement confirmé du 10 août, voir l’organisation définie par les Instructions générales 1496 FMF 3 (sur le commandement des forces maritimes) et 1497 FMF 3 (sur l’organisation des forces navales) dans ce même carton ; pour l’autorité tactique sur la 4</w:t>
      </w:r>
      <w:r w:rsidRPr="007D1D7A">
        <w:rPr>
          <w:rFonts w:ascii="Trebuchet MS" w:eastAsia="Times New Roman" w:hAnsi="Trebuchet MS" w:cs="Times New Roman"/>
          <w:color w:val="000000"/>
          <w:position w:val="5"/>
          <w:lang w:eastAsia="fr-FR"/>
        </w:rPr>
        <w:t>e</w:t>
      </w:r>
      <w:r w:rsidRPr="007D1D7A">
        <w:rPr>
          <w:rFonts w:ascii="Trebuchet MS" w:eastAsia="Times New Roman" w:hAnsi="Trebuchet MS" w:cs="Times New Roman"/>
          <w:color w:val="000000"/>
          <w:lang w:eastAsia="fr-FR"/>
        </w:rPr>
        <w:t> escadre en juillet, consulter la série TTF 82 4</w:t>
      </w:r>
      <w:r w:rsidRPr="007D1D7A">
        <w:rPr>
          <w:rFonts w:ascii="Trebuchet MS" w:eastAsia="Times New Roman" w:hAnsi="Trebuchet MS" w:cs="Times New Roman"/>
          <w:color w:val="000000"/>
          <w:position w:val="5"/>
          <w:lang w:eastAsia="fr-FR"/>
        </w:rPr>
        <w:t>e</w:t>
      </w:r>
      <w:r w:rsidRPr="007D1D7A">
        <w:rPr>
          <w:rFonts w:ascii="Trebuchet MS" w:eastAsia="Times New Roman" w:hAnsi="Trebuchet MS" w:cs="Times New Roman"/>
          <w:color w:val="000000"/>
          <w:lang w:eastAsia="fr-FR"/>
        </w:rPr>
        <w:t> escadre SHM.</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59" name="Image 20" descr="Retou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our">
                      <a:hlinkClick r:id="rId24"/>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0" w:name="no21"/>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"retournoteno21"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[ 21</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0"/>
      <w:r w:rsidRPr="007D1D7A">
        <w:rPr>
          <w:rFonts w:ascii="Trebuchet MS" w:eastAsia="Times New Roman" w:hAnsi="Trebuchet MS" w:cs="Times New Roman"/>
          <w:i/>
          <w:iCs/>
          <w:color w:val="000000"/>
          <w:lang w:eastAsia="fr-FR"/>
        </w:rPr>
        <w:t>Ibid</w:t>
      </w:r>
      <w:r w:rsidRPr="007D1D7A">
        <w:rPr>
          <w:rFonts w:ascii="Trebuchet MS" w:eastAsia="Times New Roman" w:hAnsi="Trebuchet MS" w:cs="Times New Roman"/>
          <w:color w:val="000000"/>
          <w:lang w:eastAsia="fr-FR"/>
        </w:rPr>
        <w:t>., série TTE 112, télégramme FMF 3 2024.</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0" name="Image 21" descr="Retou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our">
                      <a:hlinkClick r:id="rId25"/>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1" w:name="no22"/>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"retournoteno22"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[ 22</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1"/>
      <w:r w:rsidRPr="007D1D7A">
        <w:rPr>
          <w:rFonts w:ascii="Trebuchet MS" w:eastAsia="Times New Roman" w:hAnsi="Trebuchet MS" w:cs="Times New Roman"/>
          <w:color w:val="000000"/>
          <w:lang w:eastAsia="fr-FR"/>
        </w:rPr>
        <w:t>L’amiral Lacroix était appelé, affectueusement, « </w:t>
      </w:r>
      <w:proofErr w:type="spellStart"/>
      <w:r w:rsidRPr="007D1D7A">
        <w:rPr>
          <w:rFonts w:ascii="Trebuchet MS" w:eastAsia="Times New Roman" w:hAnsi="Trebuchet MS" w:cs="Times New Roman"/>
          <w:color w:val="000000"/>
          <w:lang w:eastAsia="fr-FR"/>
        </w:rPr>
        <w:t>Mimile</w:t>
      </w:r>
      <w:proofErr w:type="spellEnd"/>
      <w:r w:rsidRPr="007D1D7A">
        <w:rPr>
          <w:rFonts w:ascii="Trebuchet MS" w:eastAsia="Times New Roman" w:hAnsi="Trebuchet MS" w:cs="Times New Roman"/>
          <w:color w:val="000000"/>
          <w:lang w:eastAsia="fr-FR"/>
        </w:rPr>
        <w:t> » par les matelots, car il leur prêtait une véritable attention, due sans doute à son origine semblable. « </w:t>
      </w:r>
      <w:proofErr w:type="spellStart"/>
      <w:r w:rsidRPr="007D1D7A">
        <w:rPr>
          <w:rFonts w:ascii="Trebuchet MS" w:eastAsia="Times New Roman" w:hAnsi="Trebuchet MS" w:cs="Times New Roman"/>
          <w:color w:val="000000"/>
          <w:lang w:eastAsia="fr-FR"/>
        </w:rPr>
        <w:t>Lagadec</w:t>
      </w:r>
      <w:proofErr w:type="spellEnd"/>
      <w:r w:rsidRPr="007D1D7A">
        <w:rPr>
          <w:rFonts w:ascii="Trebuchet MS" w:eastAsia="Times New Roman" w:hAnsi="Trebuchet MS" w:cs="Times New Roman"/>
          <w:color w:val="000000"/>
          <w:lang w:eastAsia="fr-FR"/>
        </w:rPr>
        <w:t> », qui veut dire en breton « grand œil », employé surtout par les officiers, venait d’un de ses tics de langage : « mon œil ! », le geste joignant la parole.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1" name="Image 22" descr="Retou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our">
                      <a:hlinkClick r:id="rId26"/>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2" w:name="no23"/>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"retournoteno23"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[ 23</w:t>
      </w:r>
      <w:proofErr w:type="gramEnd"/>
      <w:r w:rsidRPr="007D1D7A">
        <w:rPr>
          <w:rFonts w:ascii="Trebuchet MS" w:eastAsia="Times New Roman" w:hAnsi="Trebuchet MS" w:cs="Times New Roman"/>
          <w:b/>
          <w:bCs/>
          <w:color w:val="000000"/>
          <w:u w:val="single"/>
          <w:lang w:eastAsia="fr-FR"/>
        </w:rPr>
        <w:t>]</w:t>
      </w:r>
      <w:proofErr w:type="spellStart"/>
      <w:r w:rsidRPr="007D1D7A">
        <w:rPr>
          <w:rFonts w:ascii="Trebuchet MS" w:eastAsia="Times New Roman" w:hAnsi="Trebuchet MS" w:cs="Times New Roman"/>
          <w:color w:val="000000"/>
          <w:lang w:eastAsia="fr-FR"/>
        </w:rPr>
        <w:fldChar w:fldCharType="end"/>
      </w:r>
      <w:bookmarkEnd w:id="22"/>
      <w:r w:rsidRPr="007D1D7A">
        <w:rPr>
          <w:rFonts w:ascii="Trebuchet MS" w:eastAsia="Times New Roman" w:hAnsi="Trebuchet MS" w:cs="Times New Roman"/>
          <w:color w:val="000000"/>
          <w:lang w:eastAsia="fr-FR"/>
        </w:rPr>
        <w:t>Mordal</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La bataille de Dakar</w:t>
      </w:r>
      <w:r w:rsidRPr="007D1D7A">
        <w:rPr>
          <w:rFonts w:ascii="Trebuchet MS" w:eastAsia="Times New Roman" w:hAnsi="Trebuchet MS" w:cs="Times New Roman"/>
          <w:color w:val="000000"/>
          <w:lang w:eastAsia="fr-FR"/>
        </w:rPr>
        <w:t xml:space="preserve">, </w:t>
      </w:r>
      <w:proofErr w:type="spellStart"/>
      <w:r w:rsidRPr="007D1D7A">
        <w:rPr>
          <w:rFonts w:ascii="Trebuchet MS" w:eastAsia="Times New Roman" w:hAnsi="Trebuchet MS" w:cs="Times New Roman"/>
          <w:color w:val="000000"/>
          <w:lang w:eastAsia="fr-FR"/>
        </w:rPr>
        <w:t>Ozanne</w:t>
      </w:r>
      <w:proofErr w:type="spellEnd"/>
      <w:r w:rsidRPr="007D1D7A">
        <w:rPr>
          <w:rFonts w:ascii="Trebuchet MS" w:eastAsia="Times New Roman" w:hAnsi="Trebuchet MS" w:cs="Times New Roman"/>
          <w:color w:val="000000"/>
          <w:lang w:eastAsia="fr-FR"/>
        </w:rPr>
        <w:t>, 1956, p. 161.</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2" name="Image 23" descr="Retou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our">
                      <a:hlinkClick r:id="rId27"/>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3" w:name="no24"/>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"retournoteno24"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[ 24</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3"/>
      <w:r w:rsidRPr="007D1D7A">
        <w:rPr>
          <w:rFonts w:ascii="Trebuchet MS" w:eastAsia="Times New Roman" w:hAnsi="Trebuchet MS" w:cs="Times New Roman"/>
          <w:color w:val="000000"/>
          <w:lang w:eastAsia="fr-FR"/>
        </w:rPr>
        <w:t>Anglais en argot </w:t>
      </w:r>
      <w:r w:rsidRPr="007D1D7A">
        <w:rPr>
          <w:rFonts w:ascii="Trebuchet MS" w:eastAsia="Times New Roman" w:hAnsi="Trebuchet MS" w:cs="Times New Roman"/>
          <w:i/>
          <w:iCs/>
          <w:color w:val="000000"/>
          <w:lang w:eastAsia="fr-FR"/>
        </w:rPr>
        <w:t>baille</w:t>
      </w:r>
      <w:r w:rsidRPr="007D1D7A">
        <w:rPr>
          <w:rFonts w:ascii="Trebuchet MS" w:eastAsia="Times New Roman" w:hAnsi="Trebuchet MS" w:cs="Times New Roman"/>
          <w:color w:val="000000"/>
          <w:lang w:eastAsia="fr-FR"/>
        </w:rPr>
        <w:t>.</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3" name="Image 24" descr="Retou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our">
                      <a:hlinkClick r:id="rId28"/>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4" w:name="no25"/>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"retournoteno25"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[ 25</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4"/>
      <w:r w:rsidRPr="007D1D7A">
        <w:rPr>
          <w:rFonts w:ascii="Trebuchet MS" w:eastAsia="Times New Roman" w:hAnsi="Trebuchet MS" w:cs="Times New Roman"/>
          <w:color w:val="000000"/>
          <w:lang w:eastAsia="fr-FR"/>
        </w:rPr>
        <w:t>Le général Watson, qui était de l’expédition franco-britannique dit que « l’amiral Lacroix arriva à Dakar par avion pour prendre le commandement et qu’il était particulièrement “monté” contre les Anglais, ayant perdu un neveu à Mers el-</w:t>
      </w:r>
      <w:proofErr w:type="spellStart"/>
      <w:r w:rsidRPr="007D1D7A">
        <w:rPr>
          <w:rFonts w:ascii="Trebuchet MS" w:eastAsia="Times New Roman" w:hAnsi="Trebuchet MS" w:cs="Times New Roman"/>
          <w:color w:val="000000"/>
          <w:lang w:eastAsia="fr-FR"/>
        </w:rPr>
        <w:t>Kébir</w:t>
      </w:r>
      <w:proofErr w:type="spellEnd"/>
      <w:r w:rsidRPr="007D1D7A">
        <w:rPr>
          <w:rFonts w:ascii="Trebuchet MS" w:eastAsia="Times New Roman" w:hAnsi="Trebuchet MS" w:cs="Times New Roman"/>
          <w:color w:val="000000"/>
          <w:lang w:eastAsia="fr-FR"/>
        </w:rPr>
        <w:t xml:space="preserve"> [le c. v. Pierre Lacroix était encore bien vivant à Dakar en septembre 1940 !] » (J. A. Watson, </w:t>
      </w:r>
      <w:r w:rsidRPr="007D1D7A">
        <w:rPr>
          <w:rFonts w:ascii="Trebuchet MS" w:eastAsia="Times New Roman" w:hAnsi="Trebuchet MS" w:cs="Times New Roman"/>
          <w:i/>
          <w:iCs/>
          <w:color w:val="000000"/>
          <w:lang w:eastAsia="fr-FR"/>
        </w:rPr>
        <w:t>Échec à Dakar</w:t>
      </w:r>
      <w:r w:rsidRPr="007D1D7A">
        <w:rPr>
          <w:rFonts w:ascii="Trebuchet MS" w:eastAsia="Times New Roman" w:hAnsi="Trebuchet MS" w:cs="Times New Roman"/>
          <w:color w:val="000000"/>
          <w:lang w:eastAsia="fr-FR"/>
        </w:rPr>
        <w:t xml:space="preserve">, Paris, Robert Laffont, 1968, p. 220). L’historien Arthur </w:t>
      </w:r>
      <w:proofErr w:type="spellStart"/>
      <w:r w:rsidRPr="007D1D7A">
        <w:rPr>
          <w:rFonts w:ascii="Trebuchet MS" w:eastAsia="Times New Roman" w:hAnsi="Trebuchet MS" w:cs="Times New Roman"/>
          <w:color w:val="000000"/>
          <w:lang w:eastAsia="fr-FR"/>
        </w:rPr>
        <w:t>Marder</w:t>
      </w:r>
      <w:proofErr w:type="spellEnd"/>
      <w:r w:rsidRPr="007D1D7A">
        <w:rPr>
          <w:rFonts w:ascii="Trebuchet MS" w:eastAsia="Times New Roman" w:hAnsi="Trebuchet MS" w:cs="Times New Roman"/>
          <w:color w:val="000000"/>
          <w:lang w:eastAsia="fr-FR"/>
        </w:rPr>
        <w:t>, lui, a sa façon de traduire : « Une source française décrit Lacroix comme un personnage ordurier “vieux loup de mer hirsute, qui paraissait taillé au couteau. Il avait la réputation d’être un Amoureux de la guerre [</w:t>
      </w:r>
      <w:proofErr w:type="spellStart"/>
      <w:r w:rsidRPr="007D1D7A">
        <w:rPr>
          <w:rFonts w:ascii="Trebuchet MS" w:eastAsia="Times New Roman" w:hAnsi="Trebuchet MS" w:cs="Times New Roman"/>
          <w:color w:val="000000"/>
          <w:lang w:eastAsia="fr-FR"/>
        </w:rPr>
        <w:t>War</w:t>
      </w:r>
      <w:proofErr w:type="spellEnd"/>
      <w:r w:rsidRPr="007D1D7A">
        <w:rPr>
          <w:rFonts w:ascii="Trebuchet MS" w:eastAsia="Times New Roman" w:hAnsi="Trebuchet MS" w:cs="Times New Roman"/>
          <w:color w:val="000000"/>
          <w:lang w:eastAsia="fr-FR"/>
        </w:rPr>
        <w:t xml:space="preserve"> lover]” » (A. </w:t>
      </w:r>
      <w:proofErr w:type="spellStart"/>
      <w:r w:rsidRPr="007D1D7A">
        <w:rPr>
          <w:rFonts w:ascii="Trebuchet MS" w:eastAsia="Times New Roman" w:hAnsi="Trebuchet MS" w:cs="Times New Roman"/>
          <w:color w:val="000000"/>
          <w:lang w:eastAsia="fr-FR"/>
        </w:rPr>
        <w:t>Marder</w:t>
      </w:r>
      <w:proofErr w:type="spellEnd"/>
      <w:r w:rsidRPr="007D1D7A">
        <w:rPr>
          <w:rFonts w:ascii="Trebuchet MS" w:eastAsia="Times New Roman" w:hAnsi="Trebuchet MS" w:cs="Times New Roman"/>
          <w:color w:val="000000"/>
          <w:lang w:eastAsia="fr-FR"/>
        </w:rPr>
        <w:t>, </w:t>
      </w:r>
      <w:proofErr w:type="spellStart"/>
      <w:r w:rsidRPr="007D1D7A">
        <w:rPr>
          <w:rFonts w:ascii="Trebuchet MS" w:eastAsia="Times New Roman" w:hAnsi="Trebuchet MS" w:cs="Times New Roman"/>
          <w:i/>
          <w:iCs/>
          <w:color w:val="000000"/>
          <w:lang w:eastAsia="fr-FR"/>
        </w:rPr>
        <w:t>Operation</w:t>
      </w:r>
      <w:proofErr w:type="spellEnd"/>
      <w:r w:rsidRPr="007D1D7A">
        <w:rPr>
          <w:rFonts w:ascii="Trebuchet MS" w:eastAsia="Times New Roman" w:hAnsi="Trebuchet MS" w:cs="Times New Roman"/>
          <w:i/>
          <w:iCs/>
          <w:color w:val="000000"/>
          <w:lang w:eastAsia="fr-FR"/>
        </w:rPr>
        <w:t xml:space="preserve"> Menace, The Dakar </w:t>
      </w:r>
      <w:proofErr w:type="spellStart"/>
      <w:r w:rsidRPr="007D1D7A">
        <w:rPr>
          <w:rFonts w:ascii="Trebuchet MS" w:eastAsia="Times New Roman" w:hAnsi="Trebuchet MS" w:cs="Times New Roman"/>
          <w:i/>
          <w:iCs/>
          <w:color w:val="000000"/>
          <w:lang w:eastAsia="fr-FR"/>
        </w:rPr>
        <w:t>Expedition</w:t>
      </w:r>
      <w:proofErr w:type="spellEnd"/>
      <w:r w:rsidRPr="007D1D7A">
        <w:rPr>
          <w:rFonts w:ascii="Trebuchet MS" w:eastAsia="Times New Roman" w:hAnsi="Trebuchet MS" w:cs="Times New Roman"/>
          <w:i/>
          <w:iCs/>
          <w:color w:val="000000"/>
          <w:lang w:eastAsia="fr-FR"/>
        </w:rPr>
        <w:t xml:space="preserve"> and the Dudley </w:t>
      </w:r>
      <w:proofErr w:type="spellStart"/>
      <w:r w:rsidRPr="007D1D7A">
        <w:rPr>
          <w:rFonts w:ascii="Trebuchet MS" w:eastAsia="Times New Roman" w:hAnsi="Trebuchet MS" w:cs="Times New Roman"/>
          <w:i/>
          <w:iCs/>
          <w:color w:val="000000"/>
          <w:lang w:eastAsia="fr-FR"/>
        </w:rPr>
        <w:t>North</w:t>
      </w:r>
      <w:proofErr w:type="spellEnd"/>
      <w:r w:rsidRPr="007D1D7A">
        <w:rPr>
          <w:rFonts w:ascii="Trebuchet MS" w:eastAsia="Times New Roman" w:hAnsi="Trebuchet MS" w:cs="Times New Roman"/>
          <w:i/>
          <w:iCs/>
          <w:color w:val="000000"/>
          <w:lang w:eastAsia="fr-FR"/>
        </w:rPr>
        <w:t xml:space="preserve"> </w:t>
      </w:r>
      <w:proofErr w:type="spellStart"/>
      <w:r w:rsidRPr="007D1D7A">
        <w:rPr>
          <w:rFonts w:ascii="Trebuchet MS" w:eastAsia="Times New Roman" w:hAnsi="Trebuchet MS" w:cs="Times New Roman"/>
          <w:i/>
          <w:iCs/>
          <w:color w:val="000000"/>
          <w:lang w:eastAsia="fr-FR"/>
        </w:rPr>
        <w:t>Affair</w:t>
      </w:r>
      <w:proofErr w:type="spellEnd"/>
      <w:r w:rsidRPr="007D1D7A">
        <w:rPr>
          <w:rFonts w:ascii="Trebuchet MS" w:eastAsia="Times New Roman" w:hAnsi="Trebuchet MS" w:cs="Times New Roman"/>
          <w:color w:val="000000"/>
          <w:lang w:eastAsia="fr-FR"/>
        </w:rPr>
        <w:t xml:space="preserve">, Londres, Oxford </w:t>
      </w:r>
      <w:proofErr w:type="spellStart"/>
      <w:r w:rsidRPr="007D1D7A">
        <w:rPr>
          <w:rFonts w:ascii="Trebuchet MS" w:eastAsia="Times New Roman" w:hAnsi="Trebuchet MS" w:cs="Times New Roman"/>
          <w:color w:val="000000"/>
          <w:lang w:eastAsia="fr-FR"/>
        </w:rPr>
        <w:t>University</w:t>
      </w:r>
      <w:proofErr w:type="spellEnd"/>
      <w:r w:rsidRPr="007D1D7A">
        <w:rPr>
          <w:rFonts w:ascii="Trebuchet MS" w:eastAsia="Times New Roman" w:hAnsi="Trebuchet MS" w:cs="Times New Roman"/>
          <w:color w:val="000000"/>
          <w:lang w:eastAsia="fr-FR"/>
        </w:rPr>
        <w:t xml:space="preserve"> </w:t>
      </w:r>
      <w:proofErr w:type="spellStart"/>
      <w:r w:rsidRPr="007D1D7A">
        <w:rPr>
          <w:rFonts w:ascii="Trebuchet MS" w:eastAsia="Times New Roman" w:hAnsi="Trebuchet MS" w:cs="Times New Roman"/>
          <w:color w:val="000000"/>
          <w:lang w:eastAsia="fr-FR"/>
        </w:rPr>
        <w:t>Press</w:t>
      </w:r>
      <w:proofErr w:type="spellEnd"/>
      <w:r w:rsidRPr="007D1D7A">
        <w:rPr>
          <w:rFonts w:ascii="Trebuchet MS" w:eastAsia="Times New Roman" w:hAnsi="Trebuchet MS" w:cs="Times New Roman"/>
          <w:color w:val="000000"/>
          <w:lang w:eastAsia="fr-FR"/>
        </w:rPr>
        <w:t>, 1976, p. 108). Le terme de </w:t>
      </w:r>
      <w:proofErr w:type="spellStart"/>
      <w:r w:rsidRPr="007D1D7A">
        <w:rPr>
          <w:rFonts w:ascii="Trebuchet MS" w:eastAsia="Times New Roman" w:hAnsi="Trebuchet MS" w:cs="Times New Roman"/>
          <w:i/>
          <w:iCs/>
          <w:color w:val="000000"/>
          <w:lang w:eastAsia="fr-FR"/>
        </w:rPr>
        <w:t>warrior</w:t>
      </w:r>
      <w:proofErr w:type="spellEnd"/>
      <w:r w:rsidRPr="007D1D7A">
        <w:rPr>
          <w:rFonts w:ascii="Trebuchet MS" w:eastAsia="Times New Roman" w:hAnsi="Trebuchet MS" w:cs="Times New Roman"/>
          <w:color w:val="000000"/>
          <w:lang w:eastAsia="fr-FR"/>
        </w:rPr>
        <w:t> aurait été tout à fait juste.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4" name="Image 25" descr="Retou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our">
                      <a:hlinkClick r:id="rId29"/>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5" w:name="no26"/>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lastRenderedPageBreak/>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"retournoteno26"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[ 26</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5"/>
      <w:r w:rsidRPr="007D1D7A">
        <w:rPr>
          <w:rFonts w:ascii="Trebuchet MS" w:eastAsia="Times New Roman" w:hAnsi="Trebuchet MS" w:cs="Times New Roman"/>
          <w:color w:val="000000"/>
          <w:lang w:eastAsia="fr-FR"/>
        </w:rPr>
        <w:t>L’amiral de Laborde ira même, le 7 novembre 1942, jusqu’à des discussions pour tenter de monter une expédition au Tchad, avec des armes et des uniformes allemands, qu’il aurait dirigée pour reprendre les territoires perdus. Il avait donc noué des relations très proches avec les autorités occupantes. Cf. </w:t>
      </w:r>
      <w:proofErr w:type="spellStart"/>
      <w:r w:rsidRPr="007D1D7A">
        <w:rPr>
          <w:rFonts w:ascii="Trebuchet MS" w:eastAsia="Times New Roman" w:hAnsi="Trebuchet MS" w:cs="Times New Roman"/>
          <w:color w:val="000000"/>
          <w:lang w:eastAsia="fr-FR"/>
        </w:rPr>
        <w:t>Huan</w:t>
      </w:r>
      <w:proofErr w:type="spellEnd"/>
      <w:r w:rsidRPr="007D1D7A">
        <w:rPr>
          <w:rFonts w:ascii="Trebuchet MS" w:eastAsia="Times New Roman" w:hAnsi="Trebuchet MS" w:cs="Times New Roman"/>
          <w:color w:val="000000"/>
          <w:lang w:eastAsia="fr-FR"/>
        </w:rPr>
        <w:t xml:space="preserve"> et </w:t>
      </w:r>
      <w:proofErr w:type="spellStart"/>
      <w:r w:rsidRPr="007D1D7A">
        <w:rPr>
          <w:rFonts w:ascii="Trebuchet MS" w:eastAsia="Times New Roman" w:hAnsi="Trebuchet MS" w:cs="Times New Roman"/>
          <w:color w:val="000000"/>
          <w:lang w:eastAsia="fr-FR"/>
        </w:rPr>
        <w:t>Coutau</w:t>
      </w:r>
      <w:proofErr w:type="spellEnd"/>
      <w:r w:rsidRPr="007D1D7A">
        <w:rPr>
          <w:rFonts w:ascii="Trebuchet MS" w:eastAsia="Times New Roman" w:hAnsi="Trebuchet MS" w:cs="Times New Roman"/>
          <w:color w:val="000000"/>
          <w:lang w:eastAsia="fr-FR"/>
        </w:rPr>
        <w:t>-</w:t>
      </w:r>
      <w:proofErr w:type="spellStart"/>
      <w:r w:rsidRPr="007D1D7A">
        <w:rPr>
          <w:rFonts w:ascii="Trebuchet MS" w:eastAsia="Times New Roman" w:hAnsi="Trebuchet MS" w:cs="Times New Roman"/>
          <w:color w:val="000000"/>
          <w:lang w:eastAsia="fr-FR"/>
        </w:rPr>
        <w:t>Bégarie</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 xml:space="preserve">op. </w:t>
      </w:r>
      <w:proofErr w:type="spellStart"/>
      <w:proofErr w:type="gram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color w:val="000000"/>
          <w:lang w:eastAsia="fr-FR"/>
        </w:rPr>
        <w:t>.,</w:t>
      </w:r>
      <w:proofErr w:type="gramEnd"/>
      <w:r w:rsidRPr="007D1D7A">
        <w:rPr>
          <w:rFonts w:ascii="Trebuchet MS" w:eastAsia="Times New Roman" w:hAnsi="Trebuchet MS" w:cs="Times New Roman"/>
          <w:color w:val="000000"/>
          <w:lang w:eastAsia="fr-FR"/>
        </w:rPr>
        <w:t xml:space="preserve"> p. 569.</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5" name="Image 26" descr="Retou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our">
                      <a:hlinkClick r:id="rId30"/>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6" w:name="no27"/>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"retournoteno27"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[ 27</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6"/>
      <w:r w:rsidRPr="007D1D7A">
        <w:rPr>
          <w:rFonts w:ascii="Trebuchet MS" w:eastAsia="Times New Roman" w:hAnsi="Trebuchet MS" w:cs="Times New Roman"/>
          <w:color w:val="000000"/>
          <w:lang w:eastAsia="fr-FR"/>
        </w:rPr>
        <w:t xml:space="preserve">Cdt. </w:t>
      </w:r>
      <w:proofErr w:type="spellStart"/>
      <w:r w:rsidRPr="007D1D7A">
        <w:rPr>
          <w:rFonts w:ascii="Trebuchet MS" w:eastAsia="Times New Roman" w:hAnsi="Trebuchet MS" w:cs="Times New Roman"/>
          <w:color w:val="000000"/>
          <w:lang w:eastAsia="fr-FR"/>
        </w:rPr>
        <w:t>Vulliez</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Les 20 derniers jours de la Flotte</w:t>
      </w:r>
      <w:r w:rsidRPr="007D1D7A">
        <w:rPr>
          <w:rFonts w:ascii="Trebuchet MS" w:eastAsia="Times New Roman" w:hAnsi="Trebuchet MS" w:cs="Times New Roman"/>
          <w:color w:val="000000"/>
          <w:lang w:eastAsia="fr-FR"/>
        </w:rPr>
        <w:t>, Presses de la Cité, 1963, p. 37-38.</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6" name="Image 27" descr="Retou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our">
                      <a:hlinkClick r:id="rId31"/>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7" w:name="no28"/>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"retournoteno28"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[ 28</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7"/>
      <w:r w:rsidRPr="007D1D7A">
        <w:rPr>
          <w:rFonts w:ascii="Trebuchet MS" w:eastAsia="Times New Roman" w:hAnsi="Trebuchet MS" w:cs="Times New Roman"/>
          <w:color w:val="000000"/>
          <w:lang w:eastAsia="fr-FR"/>
        </w:rPr>
        <w:t>Les Forces de Haute Mer étaient en effet attendues par une flotte anglaise et des sous-marins allemands.</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7" name="Image 28" descr="Retou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our">
                      <a:hlinkClick r:id="rId32"/>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8" w:name="no29"/>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"retournoteno29"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[ 29</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8"/>
      <w:r w:rsidRPr="007D1D7A">
        <w:rPr>
          <w:rFonts w:ascii="Trebuchet MS" w:eastAsia="Times New Roman" w:hAnsi="Trebuchet MS" w:cs="Times New Roman"/>
          <w:color w:val="000000"/>
          <w:lang w:eastAsia="fr-FR"/>
        </w:rPr>
        <w:t>Cf. partie consacrée aux rapports entre les amiraux de Laborde et Lacroix, (C. Lacroix, </w:t>
      </w:r>
      <w:r w:rsidRPr="007D1D7A">
        <w:rPr>
          <w:rFonts w:ascii="Trebuchet MS" w:eastAsia="Times New Roman" w:hAnsi="Trebuchet MS" w:cs="Times New Roman"/>
          <w:i/>
          <w:iCs/>
          <w:color w:val="000000"/>
          <w:lang w:eastAsia="fr-FR"/>
        </w:rPr>
        <w:t>op. </w:t>
      </w:r>
      <w:proofErr w:type="spell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i/>
          <w:iCs/>
          <w:color w:val="000000"/>
          <w:lang w:eastAsia="fr-FR"/>
        </w:rPr>
        <w:t>.,</w:t>
      </w:r>
      <w:r w:rsidRPr="007D1D7A">
        <w:rPr>
          <w:rFonts w:ascii="Trebuchet MS" w:eastAsia="Times New Roman" w:hAnsi="Trebuchet MS" w:cs="Times New Roman"/>
          <w:color w:val="000000"/>
          <w:lang w:eastAsia="fr-FR"/>
        </w:rPr>
        <w:t>p. 109-116).</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8" name="Image 29" descr="Retou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our">
                      <a:hlinkClick r:id="rId33"/>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29" w:name="no30"/>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"retournoteno30"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[ 30</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29"/>
      <w:r w:rsidRPr="007D1D7A">
        <w:rPr>
          <w:rFonts w:ascii="Trebuchet MS" w:eastAsia="Times New Roman" w:hAnsi="Trebuchet MS" w:cs="Times New Roman"/>
          <w:color w:val="000000"/>
          <w:lang w:eastAsia="fr-FR"/>
        </w:rPr>
        <w:t xml:space="preserve">A. Henri </w:t>
      </w:r>
      <w:proofErr w:type="spellStart"/>
      <w:r w:rsidRPr="007D1D7A">
        <w:rPr>
          <w:rFonts w:ascii="Trebuchet MS" w:eastAsia="Times New Roman" w:hAnsi="Trebuchet MS" w:cs="Times New Roman"/>
          <w:color w:val="000000"/>
          <w:lang w:eastAsia="fr-FR"/>
        </w:rPr>
        <w:t>Darrieus</w:t>
      </w:r>
      <w:proofErr w:type="spellEnd"/>
      <w:r w:rsidRPr="007D1D7A">
        <w:rPr>
          <w:rFonts w:ascii="Trebuchet MS" w:eastAsia="Times New Roman" w:hAnsi="Trebuchet MS" w:cs="Times New Roman"/>
          <w:color w:val="000000"/>
          <w:lang w:eastAsia="fr-FR"/>
        </w:rPr>
        <w:t xml:space="preserve"> et c. v. Jean </w:t>
      </w:r>
      <w:proofErr w:type="spellStart"/>
      <w:r w:rsidRPr="007D1D7A">
        <w:rPr>
          <w:rFonts w:ascii="Trebuchet MS" w:eastAsia="Times New Roman" w:hAnsi="Trebuchet MS" w:cs="Times New Roman"/>
          <w:color w:val="000000"/>
          <w:lang w:eastAsia="fr-FR"/>
        </w:rPr>
        <w:t>Quéguiner</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Historique de la Marine française (1922-1942), </w:t>
      </w:r>
      <w:r w:rsidRPr="007D1D7A">
        <w:rPr>
          <w:rFonts w:ascii="Trebuchet MS" w:eastAsia="Times New Roman" w:hAnsi="Trebuchet MS" w:cs="Times New Roman"/>
          <w:color w:val="000000"/>
          <w:lang w:eastAsia="fr-FR"/>
        </w:rPr>
        <w:t>L’Ancre de Marine, 1996, p. 368.</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69" name="Image 30" descr="Retou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our">
                      <a:hlinkClick r:id="rId34"/>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0" w:name="no31"/>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"retournoteno31"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[ 31</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0"/>
      <w:r w:rsidRPr="007D1D7A">
        <w:rPr>
          <w:rFonts w:ascii="Trebuchet MS" w:eastAsia="Times New Roman" w:hAnsi="Trebuchet MS" w:cs="Times New Roman"/>
          <w:color w:val="000000"/>
          <w:lang w:eastAsia="fr-FR"/>
        </w:rPr>
        <w:t>Lettres du c. v. </w:t>
      </w:r>
      <w:proofErr w:type="spellStart"/>
      <w:r w:rsidRPr="007D1D7A">
        <w:rPr>
          <w:rFonts w:ascii="Trebuchet MS" w:eastAsia="Times New Roman" w:hAnsi="Trebuchet MS" w:cs="Times New Roman"/>
          <w:color w:val="000000"/>
          <w:lang w:eastAsia="fr-FR"/>
        </w:rPr>
        <w:t>Vaury</w:t>
      </w:r>
      <w:proofErr w:type="spellEnd"/>
      <w:r w:rsidRPr="007D1D7A">
        <w:rPr>
          <w:rFonts w:ascii="Trebuchet MS" w:eastAsia="Times New Roman" w:hAnsi="Trebuchet MS" w:cs="Times New Roman"/>
          <w:color w:val="000000"/>
          <w:lang w:eastAsia="fr-FR"/>
        </w:rPr>
        <w:t xml:space="preserve"> à l’auteur, les 21 octobre et 10 novembre 2001, archives privées. Entretiens avec Alex </w:t>
      </w:r>
      <w:proofErr w:type="spellStart"/>
      <w:r w:rsidRPr="007D1D7A">
        <w:rPr>
          <w:rFonts w:ascii="Trebuchet MS" w:eastAsia="Times New Roman" w:hAnsi="Trebuchet MS" w:cs="Times New Roman"/>
          <w:color w:val="000000"/>
          <w:lang w:eastAsia="fr-FR"/>
        </w:rPr>
        <w:t>Wassilieff</w:t>
      </w:r>
      <w:proofErr w:type="spellEnd"/>
      <w:r w:rsidRPr="007D1D7A">
        <w:rPr>
          <w:rFonts w:ascii="Trebuchet MS" w:eastAsia="Times New Roman" w:hAnsi="Trebuchet MS" w:cs="Times New Roman"/>
          <w:color w:val="000000"/>
          <w:lang w:eastAsia="fr-FR"/>
        </w:rPr>
        <w:t xml:space="preserve">, le 19 octobre 2001, et le </w:t>
      </w:r>
      <w:proofErr w:type="spellStart"/>
      <w:r w:rsidRPr="007D1D7A">
        <w:rPr>
          <w:rFonts w:ascii="Trebuchet MS" w:eastAsia="Times New Roman" w:hAnsi="Trebuchet MS" w:cs="Times New Roman"/>
          <w:color w:val="000000"/>
          <w:lang w:eastAsia="fr-FR"/>
        </w:rPr>
        <w:t>cdt</w:t>
      </w:r>
      <w:proofErr w:type="spellEnd"/>
      <w:r w:rsidRPr="007D1D7A">
        <w:rPr>
          <w:rFonts w:ascii="Trebuchet MS" w:eastAsia="Times New Roman" w:hAnsi="Trebuchet MS" w:cs="Times New Roman"/>
          <w:color w:val="000000"/>
          <w:lang w:eastAsia="fr-FR"/>
        </w:rPr>
        <w:t>. </w:t>
      </w:r>
      <w:proofErr w:type="spellStart"/>
      <w:r w:rsidRPr="007D1D7A">
        <w:rPr>
          <w:rFonts w:ascii="Trebuchet MS" w:eastAsia="Times New Roman" w:hAnsi="Trebuchet MS" w:cs="Times New Roman"/>
          <w:color w:val="000000"/>
          <w:lang w:eastAsia="fr-FR"/>
        </w:rPr>
        <w:t>Gaydon</w:t>
      </w:r>
      <w:proofErr w:type="spellEnd"/>
      <w:r w:rsidRPr="007D1D7A">
        <w:rPr>
          <w:rFonts w:ascii="Trebuchet MS" w:eastAsia="Times New Roman" w:hAnsi="Trebuchet MS" w:cs="Times New Roman"/>
          <w:color w:val="000000"/>
          <w:lang w:eastAsia="fr-FR"/>
        </w:rPr>
        <w:t>, le 28 octobre 2001.</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0" name="Image 31" descr="Retou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our">
                      <a:hlinkClick r:id="rId35"/>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1" w:name="no32"/>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"retournoteno32"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[ 32</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1"/>
      <w:r w:rsidRPr="007D1D7A">
        <w:rPr>
          <w:rFonts w:ascii="Trebuchet MS" w:eastAsia="Times New Roman" w:hAnsi="Trebuchet MS" w:cs="Times New Roman"/>
          <w:color w:val="000000"/>
          <w:lang w:eastAsia="fr-FR"/>
        </w:rPr>
        <w:t>Le v.-a. Marquis, préfet maritime, n’avait d’autorité que sur les bâtiments de protection du port, de faible valeur, et sur les navires en gardiennage d’armistice jusqu’à 20 milles des côtes. Au-delà elle appartenait aux FHM.</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1" name="Image 32" descr="Retou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our">
                      <a:hlinkClick r:id="rId36"/>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2" w:name="no33"/>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"retournoteno33"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[ 33</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2"/>
      <w:r w:rsidRPr="007D1D7A">
        <w:rPr>
          <w:rFonts w:ascii="Trebuchet MS" w:eastAsia="Times New Roman" w:hAnsi="Trebuchet MS" w:cs="Times New Roman"/>
          <w:color w:val="000000"/>
          <w:lang w:eastAsia="fr-FR"/>
        </w:rPr>
        <w:t>Rapport de l’amiral Lacroix sur le Sabordage, SHM, TTD 273. On peut noter l’abandon dans ce document administratif de son habituel silence. Signe d’émotion.</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2" name="Image 33" descr="Retou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our">
                      <a:hlinkClick r:id="rId37"/>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3" w:name="no34"/>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"retournoteno34"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[ 34</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3"/>
      <w:r w:rsidRPr="007D1D7A">
        <w:rPr>
          <w:rFonts w:ascii="Trebuchet MS" w:eastAsia="Times New Roman" w:hAnsi="Trebuchet MS" w:cs="Times New Roman"/>
          <w:color w:val="000000"/>
          <w:lang w:eastAsia="fr-FR"/>
        </w:rPr>
        <w:t xml:space="preserve">Lettre d’É. Le </w:t>
      </w:r>
      <w:proofErr w:type="spellStart"/>
      <w:r w:rsidRPr="007D1D7A">
        <w:rPr>
          <w:rFonts w:ascii="Trebuchet MS" w:eastAsia="Times New Roman" w:hAnsi="Trebuchet MS" w:cs="Times New Roman"/>
          <w:color w:val="000000"/>
          <w:lang w:eastAsia="fr-FR"/>
        </w:rPr>
        <w:t>Razavet</w:t>
      </w:r>
      <w:proofErr w:type="spellEnd"/>
      <w:r w:rsidRPr="007D1D7A">
        <w:rPr>
          <w:rFonts w:ascii="Trebuchet MS" w:eastAsia="Times New Roman" w:hAnsi="Trebuchet MS" w:cs="Times New Roman"/>
          <w:color w:val="000000"/>
          <w:lang w:eastAsia="fr-FR"/>
        </w:rPr>
        <w:t xml:space="preserve"> à l’auteur, le 27 juin 2001, archives privées.</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3" name="Image 34" descr="Retou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our">
                      <a:hlinkClick r:id="rId38"/>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4" w:name="no35"/>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"retournoteno35"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[ 35</w:t>
      </w:r>
      <w:proofErr w:type="gramEnd"/>
      <w:r w:rsidRPr="007D1D7A">
        <w:rPr>
          <w:rFonts w:ascii="Trebuchet MS" w:eastAsia="Times New Roman" w:hAnsi="Trebuchet MS" w:cs="Times New Roman"/>
          <w:b/>
          <w:bCs/>
          <w:color w:val="000000"/>
          <w:u w:val="single"/>
          <w:lang w:eastAsia="fr-FR"/>
        </w:rPr>
        <w:t>]</w:t>
      </w:r>
      <w:proofErr w:type="spellStart"/>
      <w:r w:rsidRPr="007D1D7A">
        <w:rPr>
          <w:rFonts w:ascii="Trebuchet MS" w:eastAsia="Times New Roman" w:hAnsi="Trebuchet MS" w:cs="Times New Roman"/>
          <w:color w:val="000000"/>
          <w:lang w:eastAsia="fr-FR"/>
        </w:rPr>
        <w:fldChar w:fldCharType="end"/>
      </w:r>
      <w:bookmarkEnd w:id="34"/>
      <w:r w:rsidRPr="007D1D7A">
        <w:rPr>
          <w:rFonts w:ascii="Trebuchet MS" w:eastAsia="Times New Roman" w:hAnsi="Trebuchet MS" w:cs="Times New Roman"/>
          <w:color w:val="000000"/>
          <w:lang w:eastAsia="fr-FR"/>
        </w:rPr>
        <w:t>Antier</w:t>
      </w:r>
      <w:proofErr w:type="spellEnd"/>
      <w:r w:rsidRPr="007D1D7A">
        <w:rPr>
          <w:rFonts w:ascii="Trebuchet MS" w:eastAsia="Times New Roman" w:hAnsi="Trebuchet MS" w:cs="Times New Roman"/>
          <w:color w:val="000000"/>
          <w:lang w:eastAsia="fr-FR"/>
        </w:rPr>
        <w:t>, </w:t>
      </w:r>
      <w:r w:rsidRPr="007D1D7A">
        <w:rPr>
          <w:rFonts w:ascii="Trebuchet MS" w:eastAsia="Times New Roman" w:hAnsi="Trebuchet MS" w:cs="Times New Roman"/>
          <w:i/>
          <w:iCs/>
          <w:color w:val="000000"/>
          <w:lang w:eastAsia="fr-FR"/>
        </w:rPr>
        <w:t>op. </w:t>
      </w:r>
      <w:proofErr w:type="spellStart"/>
      <w:proofErr w:type="gram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i/>
          <w:iCs/>
          <w:color w:val="000000"/>
          <w:lang w:eastAsia="fr-FR"/>
        </w:rPr>
        <w:t>.,</w:t>
      </w:r>
      <w:proofErr w:type="gramEnd"/>
      <w:r w:rsidRPr="007D1D7A">
        <w:rPr>
          <w:rFonts w:ascii="Trebuchet MS" w:eastAsia="Times New Roman" w:hAnsi="Trebuchet MS" w:cs="Times New Roman"/>
          <w:color w:val="000000"/>
          <w:lang w:eastAsia="fr-FR"/>
        </w:rPr>
        <w:t> p. 233.</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4" name="Image 35" descr="Retou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our">
                      <a:hlinkClick r:id="rId39"/>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5" w:name="no36"/>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"retournoteno36"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[ 36</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5"/>
      <w:r w:rsidRPr="007D1D7A">
        <w:rPr>
          <w:rFonts w:ascii="Trebuchet MS" w:eastAsia="Times New Roman" w:hAnsi="Trebuchet MS" w:cs="Times New Roman"/>
          <w:color w:val="000000"/>
          <w:lang w:eastAsia="fr-FR"/>
        </w:rPr>
        <w:t>Il refusera désormais de remonter sur un bateau, même lors de vacances en Bretagne, se contentant de pêcher à pied. On en imagine sans peine la signification pour cet amoureux de la mer.</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5" name="Image 36" descr="Retou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our">
                      <a:hlinkClick r:id="rId40"/>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6" w:name="no37"/>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"retournoteno37"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[ 37</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6"/>
      <w:r w:rsidRPr="007D1D7A">
        <w:rPr>
          <w:rFonts w:ascii="Trebuchet MS" w:eastAsia="Times New Roman" w:hAnsi="Trebuchet MS" w:cs="Times New Roman"/>
          <w:color w:val="000000"/>
          <w:lang w:eastAsia="fr-FR"/>
        </w:rPr>
        <w:t>Civil en langage </w:t>
      </w:r>
      <w:r w:rsidRPr="007D1D7A">
        <w:rPr>
          <w:rFonts w:ascii="Trebuchet MS" w:eastAsia="Times New Roman" w:hAnsi="Trebuchet MS" w:cs="Times New Roman"/>
          <w:i/>
          <w:iCs/>
          <w:color w:val="000000"/>
          <w:lang w:eastAsia="fr-FR"/>
        </w:rPr>
        <w:t>baille.</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6" name="Image 37" descr="Retou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our">
                      <a:hlinkClick r:id="rId41"/>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7" w:name="no38"/>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"retournoteno38"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[ 38</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7"/>
      <w:r w:rsidRPr="007D1D7A">
        <w:rPr>
          <w:rFonts w:ascii="Trebuchet MS" w:eastAsia="Times New Roman" w:hAnsi="Trebuchet MS" w:cs="Times New Roman"/>
          <w:color w:val="000000"/>
          <w:lang w:eastAsia="fr-FR"/>
        </w:rPr>
        <w:t xml:space="preserve">Émile Le </w:t>
      </w:r>
      <w:proofErr w:type="spellStart"/>
      <w:r w:rsidRPr="007D1D7A">
        <w:rPr>
          <w:rFonts w:ascii="Trebuchet MS" w:eastAsia="Times New Roman" w:hAnsi="Trebuchet MS" w:cs="Times New Roman"/>
          <w:color w:val="000000"/>
          <w:lang w:eastAsia="fr-FR"/>
        </w:rPr>
        <w:t>Razavet</w:t>
      </w:r>
      <w:proofErr w:type="spellEnd"/>
      <w:r w:rsidRPr="007D1D7A">
        <w:rPr>
          <w:rFonts w:ascii="Trebuchet MS" w:eastAsia="Times New Roman" w:hAnsi="Trebuchet MS" w:cs="Times New Roman"/>
          <w:color w:val="000000"/>
          <w:lang w:eastAsia="fr-FR"/>
        </w:rPr>
        <w:t xml:space="preserve"> s’est rendu au domicile de l’amiral juste après que Sablé lui a montré la lettre britannique. Lettre d’É. Le </w:t>
      </w:r>
      <w:proofErr w:type="spellStart"/>
      <w:r w:rsidRPr="007D1D7A">
        <w:rPr>
          <w:rFonts w:ascii="Trebuchet MS" w:eastAsia="Times New Roman" w:hAnsi="Trebuchet MS" w:cs="Times New Roman"/>
          <w:color w:val="000000"/>
          <w:lang w:eastAsia="fr-FR"/>
        </w:rPr>
        <w:t>Razavet</w:t>
      </w:r>
      <w:proofErr w:type="spellEnd"/>
      <w:r w:rsidRPr="007D1D7A">
        <w:rPr>
          <w:rFonts w:ascii="Trebuchet MS" w:eastAsia="Times New Roman" w:hAnsi="Trebuchet MS" w:cs="Times New Roman"/>
          <w:color w:val="000000"/>
          <w:lang w:eastAsia="fr-FR"/>
        </w:rPr>
        <w:t xml:space="preserve"> à l’auteur, le 6 mai 2000, archives privées.</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7" name="Image 38" descr="Retou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our">
                      <a:hlinkClick r:id="rId42"/>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bookmarkStart w:id="38" w:name="no39"/>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Trebuchet MS" w:eastAsia="Times New Roman" w:hAnsi="Trebuchet MS" w:cs="Times New Roman"/>
          <w:color w:val="000000"/>
          <w:lang w:eastAsia="fr-FR"/>
        </w:rPr>
        <w:fldChar w:fldCharType="begin"/>
      </w:r>
      <w:r w:rsidRPr="007D1D7A">
        <w:rPr>
          <w:rFonts w:ascii="Trebuchet MS" w:eastAsia="Times New Roman" w:hAnsi="Trebuchet MS" w:cs="Times New Roman"/>
          <w:color w:val="000000"/>
          <w:lang w:eastAsia="fr-FR"/>
        </w:rPr>
        <w:instrText xml:space="preserve"> HYPERLINK "http://www.cairn.info/revue-guerres-mondiales-et-conflits-contemporains-2004-1-page-25.htm" \l "retournoteno39" </w:instrText>
      </w:r>
      <w:r w:rsidRPr="007D1D7A">
        <w:rPr>
          <w:rFonts w:ascii="Trebuchet MS" w:eastAsia="Times New Roman" w:hAnsi="Trebuchet MS" w:cs="Times New Roman"/>
          <w:color w:val="000000"/>
          <w:lang w:eastAsia="fr-FR"/>
        </w:rPr>
        <w:fldChar w:fldCharType="separate"/>
      </w:r>
      <w:proofErr w:type="gramStart"/>
      <w:r w:rsidRPr="007D1D7A">
        <w:rPr>
          <w:rFonts w:ascii="Trebuchet MS" w:eastAsia="Times New Roman" w:hAnsi="Trebuchet MS" w:cs="Times New Roman"/>
          <w:b/>
          <w:bCs/>
          <w:color w:val="000000"/>
          <w:u w:val="single"/>
          <w:lang w:eastAsia="fr-FR"/>
        </w:rPr>
        <w:t>[ 39</w:t>
      </w:r>
      <w:proofErr w:type="gramEnd"/>
      <w:r w:rsidRPr="007D1D7A">
        <w:rPr>
          <w:rFonts w:ascii="Trebuchet MS" w:eastAsia="Times New Roman" w:hAnsi="Trebuchet MS" w:cs="Times New Roman"/>
          <w:b/>
          <w:bCs/>
          <w:color w:val="000000"/>
          <w:u w:val="single"/>
          <w:lang w:eastAsia="fr-FR"/>
        </w:rPr>
        <w:t>]</w:t>
      </w:r>
      <w:r w:rsidRPr="007D1D7A">
        <w:rPr>
          <w:rFonts w:ascii="Trebuchet MS" w:eastAsia="Times New Roman" w:hAnsi="Trebuchet MS" w:cs="Times New Roman"/>
          <w:color w:val="000000"/>
          <w:lang w:eastAsia="fr-FR"/>
        </w:rPr>
        <w:fldChar w:fldCharType="end"/>
      </w:r>
      <w:bookmarkEnd w:id="38"/>
      <w:r w:rsidRPr="007D1D7A">
        <w:rPr>
          <w:rFonts w:ascii="Trebuchet MS" w:eastAsia="Times New Roman" w:hAnsi="Trebuchet MS" w:cs="Times New Roman"/>
          <w:color w:val="000000"/>
          <w:lang w:eastAsia="fr-FR"/>
        </w:rPr>
        <w:t>Voir le petit développement que nous avons fait dans notre mémoire de maîtrise, </w:t>
      </w:r>
      <w:r w:rsidRPr="007D1D7A">
        <w:rPr>
          <w:rFonts w:ascii="Trebuchet MS" w:eastAsia="Times New Roman" w:hAnsi="Trebuchet MS" w:cs="Times New Roman"/>
          <w:i/>
          <w:iCs/>
          <w:color w:val="000000"/>
          <w:lang w:eastAsia="fr-FR"/>
        </w:rPr>
        <w:t>op. </w:t>
      </w:r>
      <w:proofErr w:type="spellStart"/>
      <w:proofErr w:type="gramStart"/>
      <w:r w:rsidRPr="007D1D7A">
        <w:rPr>
          <w:rFonts w:ascii="Trebuchet MS" w:eastAsia="Times New Roman" w:hAnsi="Trebuchet MS" w:cs="Times New Roman"/>
          <w:i/>
          <w:iCs/>
          <w:color w:val="000000"/>
          <w:lang w:eastAsia="fr-FR"/>
        </w:rPr>
        <w:t>cit</w:t>
      </w:r>
      <w:proofErr w:type="spellEnd"/>
      <w:r w:rsidRPr="007D1D7A">
        <w:rPr>
          <w:rFonts w:ascii="Trebuchet MS" w:eastAsia="Times New Roman" w:hAnsi="Trebuchet MS" w:cs="Times New Roman"/>
          <w:i/>
          <w:iCs/>
          <w:color w:val="000000"/>
          <w:lang w:eastAsia="fr-FR"/>
        </w:rPr>
        <w:t>.,</w:t>
      </w:r>
      <w:proofErr w:type="gramEnd"/>
      <w:r w:rsidRPr="007D1D7A">
        <w:rPr>
          <w:rFonts w:ascii="Trebuchet MS" w:eastAsia="Times New Roman" w:hAnsi="Trebuchet MS" w:cs="Times New Roman"/>
          <w:color w:val="000000"/>
          <w:lang w:eastAsia="fr-FR"/>
        </w:rPr>
        <w:t> p. 171-175.</w:t>
      </w:r>
      <w:r w:rsidRPr="007D1D7A">
        <w:rPr>
          <w:rFonts w:ascii="Trebuchet MS" w:eastAsia="Times New Roman" w:hAnsi="Trebuchet MS" w:cs="Times New Roman"/>
          <w:noProof/>
          <w:color w:val="0000FF"/>
          <w:lang w:eastAsia="fr-FR"/>
        </w:rPr>
        <w:drawing>
          <wp:inline distT="0" distB="0" distL="0" distR="0">
            <wp:extent cx="95250" cy="114300"/>
            <wp:effectExtent l="19050" t="0" r="0" b="0"/>
            <wp:docPr id="78" name="Image 39" descr="Retou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our">
                      <a:hlinkClick r:id="rId43"/>
                    </pic:cNvPr>
                    <pic:cNvPicPr>
                      <a:picLocks noChangeAspect="1" noChangeArrowheads="1"/>
                    </pic:cNvPicPr>
                  </pic:nvPicPr>
                  <pic:blipFill>
                    <a:blip r:embed="rId5"/>
                    <a:srcRect/>
                    <a:stretch>
                      <a:fillRect/>
                    </a:stretch>
                  </pic:blipFill>
                  <pic:spPr bwMode="auto">
                    <a:xfrm>
                      <a:off x="0" y="0"/>
                      <a:ext cx="95250" cy="114300"/>
                    </a:xfrm>
                    <a:prstGeom prst="rect">
                      <a:avLst/>
                    </a:prstGeom>
                    <a:noFill/>
                    <a:ln w="9525">
                      <a:noFill/>
                      <a:miter lim="800000"/>
                      <a:headEnd/>
                      <a:tailEnd/>
                    </a:ln>
                  </pic:spPr>
                </pic:pic>
              </a:graphicData>
            </a:graphic>
          </wp:inline>
        </w:drawing>
      </w:r>
    </w:p>
    <w:p w:rsidR="00F135D2" w:rsidRPr="007D1D7A" w:rsidRDefault="00F135D2" w:rsidP="00F135D2">
      <w:pPr>
        <w:spacing w:after="0" w:line="240" w:lineRule="auto"/>
        <w:outlineLvl w:val="1"/>
        <w:rPr>
          <w:rFonts w:ascii="Trebuchet MS" w:eastAsia="Times New Roman" w:hAnsi="Trebuchet MS" w:cs="Times New Roman"/>
          <w:b/>
          <w:bCs/>
          <w:color w:val="000000"/>
          <w:lang w:eastAsia="fr-FR"/>
        </w:rPr>
      </w:pPr>
      <w:bookmarkStart w:id="39" w:name="resume"/>
      <w:bookmarkEnd w:id="39"/>
      <w:r w:rsidRPr="007D1D7A">
        <w:rPr>
          <w:rFonts w:ascii="Trebuchet MS" w:eastAsia="Times New Roman" w:hAnsi="Trebuchet MS" w:cs="Times New Roman"/>
          <w:b/>
          <w:bCs/>
          <w:caps/>
          <w:color w:val="FFFFFF"/>
          <w:lang w:eastAsia="fr-FR"/>
        </w:rPr>
        <w:t>RÉSUMÉ</w:t>
      </w:r>
    </w:p>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Georgia" w:eastAsia="Times New Roman" w:hAnsi="Georgia" w:cs="Times New Roman"/>
          <w:i/>
          <w:iCs/>
          <w:color w:val="000000"/>
          <w:lang w:eastAsia="fr-FR"/>
        </w:rPr>
        <w:t>Né en 1883, dans les Côtes-du-Nord, l’amiral Émile Lacroix est le fils d’un gendarme. Entré à l’École navale en 1900, il fait une carrière maritime. En 1939, contre-amiral, il commande les contre-torpilleurs de l’escadre de l’Atlantique. Son navire est gravement touché à Mers el-</w:t>
      </w:r>
      <w:proofErr w:type="spellStart"/>
      <w:r w:rsidRPr="007D1D7A">
        <w:rPr>
          <w:rFonts w:ascii="Georgia" w:eastAsia="Times New Roman" w:hAnsi="Georgia" w:cs="Times New Roman"/>
          <w:i/>
          <w:iCs/>
          <w:color w:val="000000"/>
          <w:lang w:eastAsia="fr-FR"/>
        </w:rPr>
        <w:t>Kébir</w:t>
      </w:r>
      <w:proofErr w:type="spellEnd"/>
      <w:r w:rsidRPr="007D1D7A">
        <w:rPr>
          <w:rFonts w:ascii="Georgia" w:eastAsia="Times New Roman" w:hAnsi="Georgia" w:cs="Times New Roman"/>
          <w:i/>
          <w:iCs/>
          <w:color w:val="000000"/>
          <w:lang w:eastAsia="fr-FR"/>
        </w:rPr>
        <w:t>. Promu vice-amiral et commandant de la 3</w:t>
      </w:r>
      <w:r w:rsidRPr="007D1D7A">
        <w:rPr>
          <w:rFonts w:ascii="Georgia" w:eastAsia="Times New Roman" w:hAnsi="Georgia" w:cs="Times New Roman"/>
          <w:i/>
          <w:iCs/>
          <w:color w:val="000000"/>
          <w:position w:val="5"/>
          <w:lang w:eastAsia="fr-FR"/>
        </w:rPr>
        <w:t>e</w:t>
      </w:r>
      <w:r w:rsidRPr="007D1D7A">
        <w:rPr>
          <w:rFonts w:ascii="Georgia" w:eastAsia="Times New Roman" w:hAnsi="Georgia" w:cs="Times New Roman"/>
          <w:i/>
          <w:iCs/>
          <w:color w:val="000000"/>
          <w:lang w:eastAsia="fr-FR"/>
        </w:rPr>
        <w:t> escadre à Toulon, avec autorité tactique sur la 4</w:t>
      </w:r>
      <w:r w:rsidRPr="007D1D7A">
        <w:rPr>
          <w:rFonts w:ascii="Georgia" w:eastAsia="Times New Roman" w:hAnsi="Georgia" w:cs="Times New Roman"/>
          <w:i/>
          <w:iCs/>
          <w:color w:val="000000"/>
          <w:position w:val="5"/>
          <w:lang w:eastAsia="fr-FR"/>
        </w:rPr>
        <w:t>e</w:t>
      </w:r>
      <w:r w:rsidRPr="007D1D7A">
        <w:rPr>
          <w:rFonts w:ascii="Georgia" w:eastAsia="Times New Roman" w:hAnsi="Georgia" w:cs="Times New Roman"/>
          <w:i/>
          <w:iCs/>
          <w:color w:val="000000"/>
          <w:lang w:eastAsia="fr-FR"/>
        </w:rPr>
        <w:t> escadre, il est envoyé le 21 septembre 1940 à Dakar pour prendre la tête de la Force Y, où il combat à nouveau les Britanniques. Vice-amiral d’escadre en mars 1941, il commande la 1</w:t>
      </w:r>
      <w:proofErr w:type="spellStart"/>
      <w:r w:rsidRPr="007D1D7A">
        <w:rPr>
          <w:rFonts w:ascii="Georgia" w:eastAsia="Times New Roman" w:hAnsi="Georgia" w:cs="Times New Roman"/>
          <w:i/>
          <w:iCs/>
          <w:color w:val="000000"/>
          <w:position w:val="5"/>
          <w:lang w:eastAsia="fr-FR"/>
        </w:rPr>
        <w:t>re</w:t>
      </w:r>
      <w:proofErr w:type="spellEnd"/>
      <w:r w:rsidRPr="007D1D7A">
        <w:rPr>
          <w:rFonts w:ascii="Georgia" w:eastAsia="Times New Roman" w:hAnsi="Georgia" w:cs="Times New Roman"/>
          <w:i/>
          <w:iCs/>
          <w:color w:val="000000"/>
          <w:lang w:eastAsia="fr-FR"/>
        </w:rPr>
        <w:t xml:space="preserve"> escadre des croiseurs à Toulon, second de l’amiral de Laborde. C’est à ce </w:t>
      </w:r>
      <w:r w:rsidRPr="007D1D7A">
        <w:rPr>
          <w:rFonts w:ascii="Georgia" w:eastAsia="Times New Roman" w:hAnsi="Georgia" w:cs="Times New Roman"/>
          <w:i/>
          <w:iCs/>
          <w:color w:val="000000"/>
          <w:lang w:eastAsia="fr-FR"/>
        </w:rPr>
        <w:lastRenderedPageBreak/>
        <w:t>poste qu’il donne l’ordre de sabotage de ses navires. Retiré à Paris, il n’est pas touché par l’épuration et meurt le 1</w:t>
      </w:r>
      <w:r w:rsidRPr="007D1D7A">
        <w:rPr>
          <w:rFonts w:ascii="Georgia" w:eastAsia="Times New Roman" w:hAnsi="Georgia" w:cs="Times New Roman"/>
          <w:i/>
          <w:iCs/>
          <w:color w:val="000000"/>
          <w:position w:val="5"/>
          <w:lang w:eastAsia="fr-FR"/>
        </w:rPr>
        <w:t>er</w:t>
      </w:r>
      <w:r w:rsidRPr="007D1D7A">
        <w:rPr>
          <w:rFonts w:ascii="Georgia" w:eastAsia="Times New Roman" w:hAnsi="Georgia" w:cs="Times New Roman"/>
          <w:i/>
          <w:iCs/>
          <w:color w:val="000000"/>
          <w:lang w:eastAsia="fr-FR"/>
        </w:rPr>
        <w:t> août 1949.</w:t>
      </w:r>
    </w:p>
    <w:p w:rsidR="00F135D2" w:rsidRPr="007D1D7A" w:rsidRDefault="00F135D2" w:rsidP="00F135D2">
      <w:pPr>
        <w:spacing w:after="0" w:line="240" w:lineRule="auto"/>
        <w:rPr>
          <w:rFonts w:ascii="Times New Roman" w:eastAsia="Times New Roman" w:hAnsi="Times New Roman" w:cs="Times New Roman"/>
          <w:lang w:eastAsia="fr-FR"/>
        </w:rPr>
      </w:pPr>
      <w:r w:rsidRPr="007D1D7A">
        <w:rPr>
          <w:rFonts w:ascii="Trebuchet MS" w:eastAsia="Times New Roman" w:hAnsi="Trebuchet MS" w:cs="Times New Roman"/>
          <w:color w:val="000000"/>
          <w:lang w:eastAsia="fr-FR"/>
        </w:rPr>
        <w:br/>
      </w:r>
    </w:p>
    <w:p w:rsidR="00F135D2" w:rsidRPr="007D1D7A" w:rsidRDefault="00F135D2" w:rsidP="00F135D2">
      <w:pPr>
        <w:spacing w:after="0" w:line="360" w:lineRule="atLeast"/>
        <w:rPr>
          <w:rFonts w:ascii="Georgia" w:eastAsia="Times New Roman" w:hAnsi="Georgia" w:cs="Times New Roman"/>
          <w:color w:val="000000"/>
          <w:lang w:eastAsia="fr-FR"/>
        </w:rPr>
      </w:pPr>
      <w:proofErr w:type="spellStart"/>
      <w:r w:rsidRPr="007D1D7A">
        <w:rPr>
          <w:rFonts w:ascii="Georgia" w:eastAsia="Times New Roman" w:hAnsi="Georgia" w:cs="Times New Roman"/>
          <w:b/>
          <w:bCs/>
          <w:i/>
          <w:iCs/>
          <w:color w:val="626152"/>
          <w:lang w:eastAsia="fr-FR"/>
        </w:rPr>
        <w:t>L’amiral</w:t>
      </w:r>
      <w:proofErr w:type="spellEnd"/>
      <w:r w:rsidRPr="007D1D7A">
        <w:rPr>
          <w:rFonts w:ascii="Georgia" w:eastAsia="Times New Roman" w:hAnsi="Georgia" w:cs="Times New Roman"/>
          <w:b/>
          <w:bCs/>
          <w:i/>
          <w:iCs/>
          <w:color w:val="626152"/>
          <w:lang w:eastAsia="fr-FR"/>
        </w:rPr>
        <w:t xml:space="preserve"> </w:t>
      </w:r>
      <w:proofErr w:type="spellStart"/>
      <w:r w:rsidRPr="007D1D7A">
        <w:rPr>
          <w:rFonts w:ascii="Georgia" w:eastAsia="Times New Roman" w:hAnsi="Georgia" w:cs="Times New Roman"/>
          <w:b/>
          <w:bCs/>
          <w:i/>
          <w:iCs/>
          <w:color w:val="626152"/>
          <w:lang w:eastAsia="fr-FR"/>
        </w:rPr>
        <w:t>Émile</w:t>
      </w:r>
      <w:proofErr w:type="spellEnd"/>
      <w:r w:rsidRPr="007D1D7A">
        <w:rPr>
          <w:rFonts w:ascii="Georgia" w:eastAsia="Times New Roman" w:hAnsi="Georgia" w:cs="Times New Roman"/>
          <w:b/>
          <w:bCs/>
          <w:i/>
          <w:iCs/>
          <w:color w:val="626152"/>
          <w:lang w:eastAsia="fr-FR"/>
        </w:rPr>
        <w:t xml:space="preserve"> </w:t>
      </w:r>
      <w:proofErr w:type="spellStart"/>
      <w:r w:rsidRPr="007D1D7A">
        <w:rPr>
          <w:rFonts w:ascii="Georgia" w:eastAsia="Times New Roman" w:hAnsi="Georgia" w:cs="Times New Roman"/>
          <w:b/>
          <w:bCs/>
          <w:i/>
          <w:iCs/>
          <w:color w:val="626152"/>
          <w:lang w:eastAsia="fr-FR"/>
        </w:rPr>
        <w:t>Lacroix</w:t>
      </w:r>
      <w:proofErr w:type="spellEnd"/>
      <w:r w:rsidRPr="007D1D7A">
        <w:rPr>
          <w:rFonts w:ascii="Georgia" w:eastAsia="Times New Roman" w:hAnsi="Georgia" w:cs="Times New Roman"/>
          <w:i/>
          <w:iCs/>
          <w:color w:val="626152"/>
          <w:lang w:eastAsia="fr-FR"/>
        </w:rPr>
        <w:br/>
        <w:t xml:space="preserve">Born in 1883, Admiral </w:t>
      </w:r>
      <w:proofErr w:type="spellStart"/>
      <w:r w:rsidRPr="007D1D7A">
        <w:rPr>
          <w:rFonts w:ascii="Georgia" w:eastAsia="Times New Roman" w:hAnsi="Georgia" w:cs="Times New Roman"/>
          <w:i/>
          <w:iCs/>
          <w:color w:val="626152"/>
          <w:lang w:eastAsia="fr-FR"/>
        </w:rPr>
        <w:t>Émile</w:t>
      </w:r>
      <w:proofErr w:type="spellEnd"/>
      <w:r w:rsidRPr="007D1D7A">
        <w:rPr>
          <w:rFonts w:ascii="Georgia" w:eastAsia="Times New Roman" w:hAnsi="Georgia" w:cs="Times New Roman"/>
          <w:i/>
          <w:iCs/>
          <w:color w:val="626152"/>
          <w:lang w:eastAsia="fr-FR"/>
        </w:rPr>
        <w:t xml:space="preserve"> </w:t>
      </w:r>
      <w:proofErr w:type="spellStart"/>
      <w:r w:rsidRPr="007D1D7A">
        <w:rPr>
          <w:rFonts w:ascii="Georgia" w:eastAsia="Times New Roman" w:hAnsi="Georgia" w:cs="Times New Roman"/>
          <w:i/>
          <w:iCs/>
          <w:color w:val="626152"/>
          <w:lang w:eastAsia="fr-FR"/>
        </w:rPr>
        <w:t>Lacroix</w:t>
      </w:r>
      <w:proofErr w:type="spellEnd"/>
      <w:r w:rsidRPr="007D1D7A">
        <w:rPr>
          <w:rFonts w:ascii="Georgia" w:eastAsia="Times New Roman" w:hAnsi="Georgia" w:cs="Times New Roman"/>
          <w:i/>
          <w:iCs/>
          <w:color w:val="626152"/>
          <w:lang w:eastAsia="fr-FR"/>
        </w:rPr>
        <w:t xml:space="preserve"> was the son of a gendarme. Entering the </w:t>
      </w:r>
      <w:proofErr w:type="spellStart"/>
      <w:r w:rsidRPr="007D1D7A">
        <w:rPr>
          <w:rFonts w:ascii="Georgia" w:eastAsia="Times New Roman" w:hAnsi="Georgia" w:cs="Times New Roman"/>
          <w:i/>
          <w:iCs/>
          <w:color w:val="626152"/>
          <w:lang w:eastAsia="fr-FR"/>
        </w:rPr>
        <w:t>École</w:t>
      </w:r>
      <w:proofErr w:type="spellEnd"/>
      <w:r w:rsidRPr="007D1D7A">
        <w:rPr>
          <w:rFonts w:ascii="Georgia" w:eastAsia="Times New Roman" w:hAnsi="Georgia" w:cs="Times New Roman"/>
          <w:i/>
          <w:iCs/>
          <w:color w:val="626152"/>
          <w:lang w:eastAsia="fr-FR"/>
        </w:rPr>
        <w:t xml:space="preserve"> </w:t>
      </w:r>
      <w:proofErr w:type="spellStart"/>
      <w:r w:rsidRPr="007D1D7A">
        <w:rPr>
          <w:rFonts w:ascii="Georgia" w:eastAsia="Times New Roman" w:hAnsi="Georgia" w:cs="Times New Roman"/>
          <w:i/>
          <w:iCs/>
          <w:color w:val="626152"/>
          <w:lang w:eastAsia="fr-FR"/>
        </w:rPr>
        <w:t>navale</w:t>
      </w:r>
      <w:proofErr w:type="spellEnd"/>
      <w:r w:rsidRPr="007D1D7A">
        <w:rPr>
          <w:rFonts w:ascii="Georgia" w:eastAsia="Times New Roman" w:hAnsi="Georgia" w:cs="Times New Roman"/>
          <w:i/>
          <w:iCs/>
          <w:color w:val="626152"/>
          <w:lang w:eastAsia="fr-FR"/>
        </w:rPr>
        <w:t xml:space="preserve"> in 1900, he embarked on a naval career. In 1939, as a rear-admiral he was commander of destroyers in the Atlantic Fleet. His flagship was severely damaged at </w:t>
      </w:r>
      <w:proofErr w:type="spellStart"/>
      <w:r w:rsidRPr="007D1D7A">
        <w:rPr>
          <w:rFonts w:ascii="Georgia" w:eastAsia="Times New Roman" w:hAnsi="Georgia" w:cs="Times New Roman"/>
          <w:i/>
          <w:iCs/>
          <w:color w:val="626152"/>
          <w:lang w:eastAsia="fr-FR"/>
        </w:rPr>
        <w:t>Mers</w:t>
      </w:r>
      <w:proofErr w:type="spellEnd"/>
      <w:r w:rsidRPr="007D1D7A">
        <w:rPr>
          <w:rFonts w:ascii="Georgia" w:eastAsia="Times New Roman" w:hAnsi="Georgia" w:cs="Times New Roman"/>
          <w:i/>
          <w:iCs/>
          <w:color w:val="626152"/>
          <w:lang w:eastAsia="fr-FR"/>
        </w:rPr>
        <w:t>-el-</w:t>
      </w:r>
      <w:proofErr w:type="spellStart"/>
      <w:r w:rsidRPr="007D1D7A">
        <w:rPr>
          <w:rFonts w:ascii="Georgia" w:eastAsia="Times New Roman" w:hAnsi="Georgia" w:cs="Times New Roman"/>
          <w:i/>
          <w:iCs/>
          <w:color w:val="626152"/>
          <w:lang w:eastAsia="fr-FR"/>
        </w:rPr>
        <w:t>Kebir</w:t>
      </w:r>
      <w:proofErr w:type="spellEnd"/>
      <w:r w:rsidRPr="007D1D7A">
        <w:rPr>
          <w:rFonts w:ascii="Georgia" w:eastAsia="Times New Roman" w:hAnsi="Georgia" w:cs="Times New Roman"/>
          <w:i/>
          <w:iCs/>
          <w:color w:val="626152"/>
          <w:lang w:eastAsia="fr-FR"/>
        </w:rPr>
        <w:t>. Promoted to vice-admiral and commander of the 3</w:t>
      </w:r>
      <w:r w:rsidRPr="007D1D7A">
        <w:rPr>
          <w:rFonts w:ascii="Georgia" w:eastAsia="Times New Roman" w:hAnsi="Georgia" w:cs="Times New Roman"/>
          <w:i/>
          <w:iCs/>
          <w:color w:val="626152"/>
          <w:position w:val="5"/>
          <w:lang w:eastAsia="fr-FR"/>
        </w:rPr>
        <w:t>rd</w:t>
      </w:r>
      <w:r w:rsidRPr="007D1D7A">
        <w:rPr>
          <w:rFonts w:ascii="Georgia" w:eastAsia="Times New Roman" w:hAnsi="Georgia" w:cs="Times New Roman"/>
          <w:i/>
          <w:iCs/>
          <w:color w:val="626152"/>
          <w:lang w:eastAsia="fr-FR"/>
        </w:rPr>
        <w:t> Flotilla in Toulon, with tactical command of the 4</w:t>
      </w:r>
      <w:proofErr w:type="spellStart"/>
      <w:r w:rsidRPr="007D1D7A">
        <w:rPr>
          <w:rFonts w:ascii="Georgia" w:eastAsia="Times New Roman" w:hAnsi="Georgia" w:cs="Times New Roman"/>
          <w:i/>
          <w:iCs/>
          <w:color w:val="626152"/>
          <w:position w:val="5"/>
          <w:lang w:eastAsia="fr-FR"/>
        </w:rPr>
        <w:t>th</w:t>
      </w:r>
      <w:proofErr w:type="spellEnd"/>
      <w:r w:rsidRPr="007D1D7A">
        <w:rPr>
          <w:rFonts w:ascii="Georgia" w:eastAsia="Times New Roman" w:hAnsi="Georgia" w:cs="Times New Roman"/>
          <w:i/>
          <w:iCs/>
          <w:color w:val="626152"/>
          <w:lang w:eastAsia="fr-FR"/>
        </w:rPr>
        <w:t> Flotilla, he was sent on 21 September 1940 to take command of Force Y at Dakar, where he was again in action against the British. Promoted to senior vice-admiral in March, he commanded the 1</w:t>
      </w:r>
      <w:proofErr w:type="spellStart"/>
      <w:r w:rsidRPr="007D1D7A">
        <w:rPr>
          <w:rFonts w:ascii="Georgia" w:eastAsia="Times New Roman" w:hAnsi="Georgia" w:cs="Times New Roman"/>
          <w:i/>
          <w:iCs/>
          <w:color w:val="626152"/>
          <w:position w:val="5"/>
          <w:lang w:eastAsia="fr-FR"/>
        </w:rPr>
        <w:t>st</w:t>
      </w:r>
      <w:proofErr w:type="spellEnd"/>
      <w:r w:rsidRPr="007D1D7A">
        <w:rPr>
          <w:rFonts w:ascii="Georgia" w:eastAsia="Times New Roman" w:hAnsi="Georgia" w:cs="Times New Roman"/>
          <w:i/>
          <w:iCs/>
          <w:color w:val="626152"/>
          <w:lang w:eastAsia="fr-FR"/>
        </w:rPr>
        <w:t xml:space="preserve"> Cruiser Squadron in Toulon as second-in-command to Admiral de </w:t>
      </w:r>
      <w:proofErr w:type="spellStart"/>
      <w:r w:rsidRPr="007D1D7A">
        <w:rPr>
          <w:rFonts w:ascii="Georgia" w:eastAsia="Times New Roman" w:hAnsi="Georgia" w:cs="Times New Roman"/>
          <w:i/>
          <w:iCs/>
          <w:color w:val="626152"/>
          <w:lang w:eastAsia="fr-FR"/>
        </w:rPr>
        <w:t>Laborde</w:t>
      </w:r>
      <w:proofErr w:type="spellEnd"/>
      <w:r w:rsidRPr="007D1D7A">
        <w:rPr>
          <w:rFonts w:ascii="Georgia" w:eastAsia="Times New Roman" w:hAnsi="Georgia" w:cs="Times New Roman"/>
          <w:i/>
          <w:iCs/>
          <w:color w:val="626152"/>
          <w:lang w:eastAsia="fr-FR"/>
        </w:rPr>
        <w:t>. It was in this position that he gave the order to scuttle his ships. In retirement in Paris, he was left untouched by the « </w:t>
      </w:r>
      <w:proofErr w:type="spellStart"/>
      <w:r w:rsidRPr="007D1D7A">
        <w:rPr>
          <w:rFonts w:ascii="Georgia" w:eastAsia="Times New Roman" w:hAnsi="Georgia" w:cs="Times New Roman"/>
          <w:i/>
          <w:iCs/>
          <w:color w:val="626152"/>
          <w:lang w:eastAsia="fr-FR"/>
        </w:rPr>
        <w:t>Epuration</w:t>
      </w:r>
      <w:proofErr w:type="spellEnd"/>
      <w:r w:rsidRPr="007D1D7A">
        <w:rPr>
          <w:rFonts w:ascii="Georgia" w:eastAsia="Times New Roman" w:hAnsi="Georgia" w:cs="Times New Roman"/>
          <w:i/>
          <w:iCs/>
          <w:color w:val="626152"/>
          <w:lang w:eastAsia="fr-FR"/>
        </w:rPr>
        <w:t> » and died on 1</w:t>
      </w:r>
      <w:proofErr w:type="spellStart"/>
      <w:r w:rsidRPr="007D1D7A">
        <w:rPr>
          <w:rFonts w:ascii="Georgia" w:eastAsia="Times New Roman" w:hAnsi="Georgia" w:cs="Times New Roman"/>
          <w:i/>
          <w:iCs/>
          <w:color w:val="626152"/>
          <w:position w:val="5"/>
          <w:lang w:eastAsia="fr-FR"/>
        </w:rPr>
        <w:t>st</w:t>
      </w:r>
      <w:proofErr w:type="spellEnd"/>
      <w:r w:rsidRPr="007D1D7A">
        <w:rPr>
          <w:rFonts w:ascii="Georgia" w:eastAsia="Times New Roman" w:hAnsi="Georgia" w:cs="Times New Roman"/>
          <w:i/>
          <w:iCs/>
          <w:color w:val="626152"/>
          <w:lang w:eastAsia="fr-FR"/>
        </w:rPr>
        <w:t> August 1949.</w:t>
      </w:r>
    </w:p>
    <w:p w:rsidR="00F135D2" w:rsidRPr="007D1D7A" w:rsidRDefault="00F135D2" w:rsidP="00F135D2">
      <w:pPr>
        <w:spacing w:after="0" w:line="240" w:lineRule="auto"/>
        <w:outlineLvl w:val="1"/>
        <w:rPr>
          <w:rFonts w:ascii="Trebuchet MS" w:eastAsia="Times New Roman" w:hAnsi="Trebuchet MS" w:cs="Times New Roman"/>
          <w:b/>
          <w:bCs/>
          <w:color w:val="000000"/>
          <w:lang w:eastAsia="fr-FR"/>
        </w:rPr>
      </w:pPr>
      <w:bookmarkStart w:id="40" w:name="plan"/>
      <w:bookmarkEnd w:id="40"/>
      <w:r w:rsidRPr="007D1D7A">
        <w:rPr>
          <w:rFonts w:ascii="Trebuchet MS" w:eastAsia="Times New Roman" w:hAnsi="Trebuchet MS" w:cs="Times New Roman"/>
          <w:b/>
          <w:bCs/>
          <w:caps/>
          <w:color w:val="FFFFFF"/>
          <w:lang w:eastAsia="fr-FR"/>
        </w:rPr>
        <w:t>PLAN DE L'ARTICLE</w:t>
      </w:r>
    </w:p>
    <w:p w:rsidR="00F135D2" w:rsidRPr="007D1D7A" w:rsidRDefault="00F135D2" w:rsidP="00F135D2">
      <w:pPr>
        <w:spacing w:after="0" w:line="240" w:lineRule="auto"/>
        <w:rPr>
          <w:rFonts w:ascii="Trebuchet MS" w:eastAsia="Times New Roman" w:hAnsi="Trebuchet MS" w:cs="Times New Roman"/>
          <w:color w:val="000000"/>
          <w:lang w:eastAsia="fr-FR"/>
        </w:rPr>
      </w:pPr>
      <w:r w:rsidRPr="007D1D7A">
        <w:rPr>
          <w:rFonts w:ascii="Trebuchet MS" w:eastAsia="Times New Roman" w:hAnsi="Trebuchet MS" w:cs="Times New Roman"/>
          <w:color w:val="000000"/>
          <w:lang w:eastAsia="fr-FR"/>
        </w:rPr>
        <w:br/>
      </w:r>
      <w:bookmarkStart w:id="41" w:name="citation"/>
    </w:p>
    <w:p w:rsidR="00F135D2" w:rsidRPr="007D1D7A" w:rsidRDefault="00F135D2" w:rsidP="00F135D2">
      <w:pPr>
        <w:spacing w:after="0" w:line="240" w:lineRule="auto"/>
        <w:outlineLvl w:val="1"/>
        <w:rPr>
          <w:rFonts w:ascii="Trebuchet MS" w:eastAsia="Times New Roman" w:hAnsi="Trebuchet MS" w:cs="Times New Roman"/>
          <w:b/>
          <w:bCs/>
          <w:color w:val="000000"/>
          <w:lang w:eastAsia="fr-FR"/>
        </w:rPr>
      </w:pPr>
      <w:r w:rsidRPr="007D1D7A">
        <w:rPr>
          <w:rFonts w:ascii="Trebuchet MS" w:eastAsia="Times New Roman" w:hAnsi="Trebuchet MS" w:cs="Times New Roman"/>
          <w:b/>
          <w:bCs/>
          <w:caps/>
          <w:color w:val="FFFFFF"/>
          <w:lang w:eastAsia="fr-FR"/>
        </w:rPr>
        <w:t>POUR CITER CET ARTICLE</w:t>
      </w:r>
    </w:p>
    <w:p w:rsidR="00F135D2" w:rsidRPr="007D1D7A" w:rsidRDefault="00F135D2" w:rsidP="00F135D2">
      <w:pPr>
        <w:spacing w:after="0" w:line="360" w:lineRule="atLeast"/>
        <w:rPr>
          <w:rFonts w:ascii="Georgia" w:eastAsia="Times New Roman" w:hAnsi="Georgia" w:cs="Times New Roman"/>
          <w:color w:val="000000"/>
          <w:lang w:eastAsia="fr-FR"/>
        </w:rPr>
      </w:pPr>
      <w:r w:rsidRPr="007D1D7A">
        <w:rPr>
          <w:rFonts w:ascii="Georgia" w:eastAsia="Times New Roman" w:hAnsi="Georgia" w:cs="Times New Roman"/>
          <w:color w:val="000000"/>
          <w:lang w:eastAsia="fr-FR"/>
        </w:rPr>
        <w:t>Christophe Lacroix « L'amiral Émile Lacroix », </w:t>
      </w:r>
      <w:r w:rsidRPr="007D1D7A">
        <w:rPr>
          <w:rFonts w:ascii="Georgia" w:eastAsia="Times New Roman" w:hAnsi="Georgia" w:cs="Times New Roman"/>
          <w:i/>
          <w:iCs/>
          <w:color w:val="000000"/>
          <w:lang w:eastAsia="fr-FR"/>
        </w:rPr>
        <w:t>Guerres mondiales et conflits contemporains</w:t>
      </w:r>
      <w:r w:rsidRPr="007D1D7A">
        <w:rPr>
          <w:rFonts w:ascii="Georgia" w:eastAsia="Times New Roman" w:hAnsi="Georgia" w:cs="Times New Roman"/>
          <w:color w:val="000000"/>
          <w:lang w:eastAsia="fr-FR"/>
        </w:rPr>
        <w:t>1/2004 (n° 213), p. 25-38. </w:t>
      </w:r>
      <w:r w:rsidRPr="007D1D7A">
        <w:rPr>
          <w:rFonts w:ascii="Georgia" w:eastAsia="Times New Roman" w:hAnsi="Georgia" w:cs="Times New Roman"/>
          <w:color w:val="000000"/>
          <w:lang w:eastAsia="fr-FR"/>
        </w:rPr>
        <w:br/>
      </w:r>
      <w:proofErr w:type="gramStart"/>
      <w:r w:rsidRPr="007D1D7A">
        <w:rPr>
          <w:rFonts w:ascii="Georgia" w:eastAsia="Times New Roman" w:hAnsi="Georgia" w:cs="Times New Roman"/>
          <w:color w:val="000000"/>
          <w:lang w:val="en-US" w:eastAsia="fr-FR"/>
        </w:rPr>
        <w:t>URL :</w:t>
      </w:r>
      <w:proofErr w:type="gramEnd"/>
      <w:r w:rsidRPr="007D1D7A">
        <w:rPr>
          <w:rFonts w:ascii="Georgia" w:eastAsia="Times New Roman" w:hAnsi="Georgia" w:cs="Times New Roman"/>
          <w:color w:val="000000"/>
          <w:lang w:val="en-US" w:eastAsia="fr-FR"/>
        </w:rPr>
        <w:t> </w:t>
      </w:r>
      <w:bookmarkEnd w:id="41"/>
      <w:r w:rsidRPr="007D1D7A">
        <w:rPr>
          <w:rFonts w:ascii="Georgia" w:eastAsia="Times New Roman" w:hAnsi="Georgia" w:cs="Times New Roman"/>
          <w:color w:val="000000"/>
          <w:lang w:eastAsia="fr-FR"/>
        </w:rPr>
        <w:fldChar w:fldCharType="begin"/>
      </w:r>
      <w:r w:rsidRPr="007D1D7A">
        <w:rPr>
          <w:rFonts w:ascii="Georgia" w:eastAsia="Times New Roman" w:hAnsi="Georgia" w:cs="Times New Roman"/>
          <w:color w:val="000000"/>
          <w:lang w:val="en-US" w:eastAsia="fr-FR"/>
        </w:rPr>
        <w:instrText xml:space="preserve"> HYPERLINK "http://www.cairn.info/revue-guerres-mondiales-et-conflits-contemporains-2004-1-page-25.htm" </w:instrText>
      </w:r>
      <w:r w:rsidRPr="007D1D7A">
        <w:rPr>
          <w:rFonts w:ascii="Georgia" w:eastAsia="Times New Roman" w:hAnsi="Georgia" w:cs="Times New Roman"/>
          <w:color w:val="000000"/>
          <w:lang w:eastAsia="fr-FR"/>
        </w:rPr>
        <w:fldChar w:fldCharType="separate"/>
      </w:r>
      <w:r w:rsidRPr="007D1D7A">
        <w:rPr>
          <w:rFonts w:ascii="Georgia" w:eastAsia="Times New Roman" w:hAnsi="Georgia" w:cs="Times New Roman"/>
          <w:color w:val="000000"/>
          <w:u w:val="single"/>
          <w:lang w:val="en-US" w:eastAsia="fr-FR"/>
        </w:rPr>
        <w:t>www.cairn.info/revue-guerres-mondiales-et-conflits-contemporains-2004-1-page-25.htm</w:t>
      </w:r>
      <w:r w:rsidRPr="007D1D7A">
        <w:rPr>
          <w:rFonts w:ascii="Georgia" w:eastAsia="Times New Roman" w:hAnsi="Georgia" w:cs="Times New Roman"/>
          <w:color w:val="000000"/>
          <w:lang w:eastAsia="fr-FR"/>
        </w:rPr>
        <w:fldChar w:fldCharType="end"/>
      </w:r>
      <w:r w:rsidRPr="007D1D7A">
        <w:rPr>
          <w:rFonts w:ascii="Georgia" w:eastAsia="Times New Roman" w:hAnsi="Georgia" w:cs="Times New Roman"/>
          <w:color w:val="000000"/>
          <w:lang w:val="en-US" w:eastAsia="fr-FR"/>
        </w:rPr>
        <w:t>. </w:t>
      </w:r>
      <w:r w:rsidRPr="007D1D7A">
        <w:rPr>
          <w:rFonts w:ascii="Georgia" w:eastAsia="Times New Roman" w:hAnsi="Georgia" w:cs="Times New Roman"/>
          <w:color w:val="000000"/>
          <w:lang w:val="en-US" w:eastAsia="fr-FR"/>
        </w:rPr>
        <w:br/>
      </w:r>
      <w:r w:rsidRPr="007D1D7A">
        <w:rPr>
          <w:rFonts w:ascii="Georgia" w:eastAsia="Times New Roman" w:hAnsi="Georgia" w:cs="Times New Roman"/>
          <w:color w:val="000000"/>
          <w:lang w:eastAsia="fr-FR"/>
        </w:rPr>
        <w:t>DOI : </w:t>
      </w:r>
      <w:hyperlink r:id="rId44" w:history="1">
        <w:r w:rsidRPr="007D1D7A">
          <w:rPr>
            <w:rFonts w:ascii="Georgia" w:eastAsia="Times New Roman" w:hAnsi="Georgia" w:cs="Times New Roman"/>
            <w:color w:val="000000"/>
            <w:u w:val="single"/>
            <w:lang w:eastAsia="fr-FR"/>
          </w:rPr>
          <w:t>10.3917/</w:t>
        </w:r>
        <w:proofErr w:type="spellStart"/>
        <w:r w:rsidRPr="007D1D7A">
          <w:rPr>
            <w:rFonts w:ascii="Georgia" w:eastAsia="Times New Roman" w:hAnsi="Georgia" w:cs="Times New Roman"/>
            <w:color w:val="000000"/>
            <w:u w:val="single"/>
            <w:lang w:eastAsia="fr-FR"/>
          </w:rPr>
          <w:t>gmcc</w:t>
        </w:r>
        <w:proofErr w:type="spellEnd"/>
        <w:r w:rsidRPr="007D1D7A">
          <w:rPr>
            <w:rFonts w:ascii="Georgia" w:eastAsia="Times New Roman" w:hAnsi="Georgia" w:cs="Times New Roman"/>
            <w:color w:val="000000"/>
            <w:u w:val="single"/>
            <w:lang w:eastAsia="fr-FR"/>
          </w:rPr>
          <w:t>.213.0025</w:t>
        </w:r>
      </w:hyperlink>
      <w:r w:rsidRPr="007D1D7A">
        <w:rPr>
          <w:rFonts w:ascii="Georgia" w:eastAsia="Times New Roman" w:hAnsi="Georgia" w:cs="Times New Roman"/>
          <w:color w:val="000000"/>
          <w:lang w:eastAsia="fr-FR"/>
        </w:rPr>
        <w:t>.</w:t>
      </w:r>
    </w:p>
    <w:p w:rsidR="00B72F31" w:rsidRDefault="00F135D2"/>
    <w:sectPr w:rsidR="00B72F31" w:rsidSect="00871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5D2"/>
    <w:rsid w:val="008712B2"/>
    <w:rsid w:val="009039EF"/>
    <w:rsid w:val="00BC2A09"/>
    <w:rsid w:val="00F135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D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5D2"/>
    <w:rPr>
      <w:rFonts w:ascii="Tahoma" w:hAnsi="Tahoma" w:cs="Tahoma"/>
      <w:sz w:val="16"/>
      <w:szCs w:val="16"/>
    </w:rPr>
  </w:style>
  <w:style w:type="character" w:styleId="lev">
    <w:name w:val="Strong"/>
    <w:basedOn w:val="Policepardfaut"/>
    <w:uiPriority w:val="22"/>
    <w:qFormat/>
    <w:rsid w:val="00F135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guerres-mondiales-et-conflits-contemporains-2004-1-page-25.htm#retournoteno4" TargetMode="External"/><Relationship Id="rId13" Type="http://schemas.openxmlformats.org/officeDocument/2006/relationships/hyperlink" Target="http://www.cairn.info/revue-guerres-mondiales-et-conflits-contemporains-2004-1-page-25.htm#retournoteno9" TargetMode="External"/><Relationship Id="rId18" Type="http://schemas.openxmlformats.org/officeDocument/2006/relationships/hyperlink" Target="http://www.cairn.info/revue-guerres-mondiales-et-conflits-contemporains-2004-1-page-25.htm#retournoteno14" TargetMode="External"/><Relationship Id="rId26" Type="http://schemas.openxmlformats.org/officeDocument/2006/relationships/hyperlink" Target="http://www.cairn.info/revue-guerres-mondiales-et-conflits-contemporains-2004-1-page-25.htm#retournoteno22" TargetMode="External"/><Relationship Id="rId39" Type="http://schemas.openxmlformats.org/officeDocument/2006/relationships/hyperlink" Target="http://www.cairn.info/revue-guerres-mondiales-et-conflits-contemporains-2004-1-page-25.htm#retournoteno35" TargetMode="External"/><Relationship Id="rId3" Type="http://schemas.openxmlformats.org/officeDocument/2006/relationships/webSettings" Target="webSettings.xml"/><Relationship Id="rId21" Type="http://schemas.openxmlformats.org/officeDocument/2006/relationships/hyperlink" Target="http://www.cairn.info/revue-guerres-mondiales-et-conflits-contemporains-2004-1-page-25.htm#retournoteno17" TargetMode="External"/><Relationship Id="rId34" Type="http://schemas.openxmlformats.org/officeDocument/2006/relationships/hyperlink" Target="http://www.cairn.info/revue-guerres-mondiales-et-conflits-contemporains-2004-1-page-25.htm#retournoteno30" TargetMode="External"/><Relationship Id="rId42" Type="http://schemas.openxmlformats.org/officeDocument/2006/relationships/hyperlink" Target="http://www.cairn.info/revue-guerres-mondiales-et-conflits-contemporains-2004-1-page-25.htm#retournoteno38" TargetMode="External"/><Relationship Id="rId7" Type="http://schemas.openxmlformats.org/officeDocument/2006/relationships/hyperlink" Target="http://www.cairn.info/revue-guerres-mondiales-et-conflits-contemporains-2004-1-page-25.htm#retournoteno3" TargetMode="External"/><Relationship Id="rId12" Type="http://schemas.openxmlformats.org/officeDocument/2006/relationships/hyperlink" Target="http://www.cairn.info/revue-guerres-mondiales-et-conflits-contemporains-2004-1-page-25.htm#retournoteno8" TargetMode="External"/><Relationship Id="rId17" Type="http://schemas.openxmlformats.org/officeDocument/2006/relationships/hyperlink" Target="http://www.cairn.info/revue-guerres-mondiales-et-conflits-contemporains-2004-1-page-25.htm#retournoteno13" TargetMode="External"/><Relationship Id="rId25" Type="http://schemas.openxmlformats.org/officeDocument/2006/relationships/hyperlink" Target="http://www.cairn.info/revue-guerres-mondiales-et-conflits-contemporains-2004-1-page-25.htm#retournoteno21" TargetMode="External"/><Relationship Id="rId33" Type="http://schemas.openxmlformats.org/officeDocument/2006/relationships/hyperlink" Target="http://www.cairn.info/revue-guerres-mondiales-et-conflits-contemporains-2004-1-page-25.htm#retournoteno29" TargetMode="External"/><Relationship Id="rId38" Type="http://schemas.openxmlformats.org/officeDocument/2006/relationships/hyperlink" Target="http://www.cairn.info/revue-guerres-mondiales-et-conflits-contemporains-2004-1-page-25.htm#retournoteno3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airn.info/revue-guerres-mondiales-et-conflits-contemporains-2004-1-page-25.htm#retournoteno12" TargetMode="External"/><Relationship Id="rId20" Type="http://schemas.openxmlformats.org/officeDocument/2006/relationships/hyperlink" Target="http://www.cairn.info/revue-guerres-mondiales-et-conflits-contemporains-2004-1-page-25.htm#retournoteno16" TargetMode="External"/><Relationship Id="rId29" Type="http://schemas.openxmlformats.org/officeDocument/2006/relationships/hyperlink" Target="http://www.cairn.info/revue-guerres-mondiales-et-conflits-contemporains-2004-1-page-25.htm#retournoteno25" TargetMode="External"/><Relationship Id="rId41" Type="http://schemas.openxmlformats.org/officeDocument/2006/relationships/hyperlink" Target="http://www.cairn.info/revue-guerres-mondiales-et-conflits-contemporains-2004-1-page-25.htm#retournoteno37" TargetMode="External"/><Relationship Id="rId1" Type="http://schemas.openxmlformats.org/officeDocument/2006/relationships/styles" Target="styles.xml"/><Relationship Id="rId6" Type="http://schemas.openxmlformats.org/officeDocument/2006/relationships/hyperlink" Target="http://www.cairn.info/revue-guerres-mondiales-et-conflits-contemporains-2004-1-page-25.htm#retournoteno2" TargetMode="External"/><Relationship Id="rId11" Type="http://schemas.openxmlformats.org/officeDocument/2006/relationships/hyperlink" Target="http://www.cairn.info/revue-guerres-mondiales-et-conflits-contemporains-2004-1-page-25.htm#retournoteno7" TargetMode="External"/><Relationship Id="rId24" Type="http://schemas.openxmlformats.org/officeDocument/2006/relationships/hyperlink" Target="http://www.cairn.info/revue-guerres-mondiales-et-conflits-contemporains-2004-1-page-25.htm#retournoteno20" TargetMode="External"/><Relationship Id="rId32" Type="http://schemas.openxmlformats.org/officeDocument/2006/relationships/hyperlink" Target="http://www.cairn.info/revue-guerres-mondiales-et-conflits-contemporains-2004-1-page-25.htm#retournoteno28" TargetMode="External"/><Relationship Id="rId37" Type="http://schemas.openxmlformats.org/officeDocument/2006/relationships/hyperlink" Target="http://www.cairn.info/revue-guerres-mondiales-et-conflits-contemporains-2004-1-page-25.htm#retournoteno33" TargetMode="External"/><Relationship Id="rId40" Type="http://schemas.openxmlformats.org/officeDocument/2006/relationships/hyperlink" Target="http://www.cairn.info/revue-guerres-mondiales-et-conflits-contemporains-2004-1-page-25.htm#retournoteno36"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airn.info/revue-guerres-mondiales-et-conflits-contemporains-2004-1-page-25.htm#retournoteno11" TargetMode="External"/><Relationship Id="rId23" Type="http://schemas.openxmlformats.org/officeDocument/2006/relationships/hyperlink" Target="http://www.cairn.info/revue-guerres-mondiales-et-conflits-contemporains-2004-1-page-25.htm#retournoteno19" TargetMode="External"/><Relationship Id="rId28" Type="http://schemas.openxmlformats.org/officeDocument/2006/relationships/hyperlink" Target="http://www.cairn.info/revue-guerres-mondiales-et-conflits-contemporains-2004-1-page-25.htm#retournoteno24" TargetMode="External"/><Relationship Id="rId36" Type="http://schemas.openxmlformats.org/officeDocument/2006/relationships/hyperlink" Target="http://www.cairn.info/revue-guerres-mondiales-et-conflits-contemporains-2004-1-page-25.htm#retournoteno32" TargetMode="External"/><Relationship Id="rId10" Type="http://schemas.openxmlformats.org/officeDocument/2006/relationships/hyperlink" Target="http://www.cairn.info/revue-guerres-mondiales-et-conflits-contemporains-2004-1-page-25.htm#retournoteno6" TargetMode="External"/><Relationship Id="rId19" Type="http://schemas.openxmlformats.org/officeDocument/2006/relationships/hyperlink" Target="http://www.cairn.info/revue-guerres-mondiales-et-conflits-contemporains-2004-1-page-25.htm#retournoteno15" TargetMode="External"/><Relationship Id="rId31" Type="http://schemas.openxmlformats.org/officeDocument/2006/relationships/hyperlink" Target="http://www.cairn.info/revue-guerres-mondiales-et-conflits-contemporains-2004-1-page-25.htm#retournoteno27" TargetMode="External"/><Relationship Id="rId44" Type="http://schemas.openxmlformats.org/officeDocument/2006/relationships/hyperlink" Target="http://dx.doi.org/10.3917/gmcc.213.0025" TargetMode="External"/><Relationship Id="rId4" Type="http://schemas.openxmlformats.org/officeDocument/2006/relationships/hyperlink" Target="http://www.cairn.info/revue-guerres-mondiales-et-conflits-contemporains-2004-1-page-25.htm#retournoteno1" TargetMode="External"/><Relationship Id="rId9" Type="http://schemas.openxmlformats.org/officeDocument/2006/relationships/hyperlink" Target="http://www.cairn.info/revue-guerres-mondiales-et-conflits-contemporains-2004-1-page-25.htm#retournoteno5" TargetMode="External"/><Relationship Id="rId14" Type="http://schemas.openxmlformats.org/officeDocument/2006/relationships/hyperlink" Target="http://www.cairn.info/revue-guerres-mondiales-et-conflits-contemporains-2004-1-page-25.htm#retournoteno10" TargetMode="External"/><Relationship Id="rId22" Type="http://schemas.openxmlformats.org/officeDocument/2006/relationships/hyperlink" Target="http://www.cairn.info/revue-guerres-mondiales-et-conflits-contemporains-2004-1-page-25.htm#retournoteno18" TargetMode="External"/><Relationship Id="rId27" Type="http://schemas.openxmlformats.org/officeDocument/2006/relationships/hyperlink" Target="http://www.cairn.info/revue-guerres-mondiales-et-conflits-contemporains-2004-1-page-25.htm#retournoteno23" TargetMode="External"/><Relationship Id="rId30" Type="http://schemas.openxmlformats.org/officeDocument/2006/relationships/hyperlink" Target="http://www.cairn.info/revue-guerres-mondiales-et-conflits-contemporains-2004-1-page-25.htm#retournoteno26" TargetMode="External"/><Relationship Id="rId35" Type="http://schemas.openxmlformats.org/officeDocument/2006/relationships/hyperlink" Target="http://www.cairn.info/revue-guerres-mondiales-et-conflits-contemporains-2004-1-page-25.htm#retournoteno31" TargetMode="External"/><Relationship Id="rId43" Type="http://schemas.openxmlformats.org/officeDocument/2006/relationships/hyperlink" Target="http://www.cairn.info/revue-guerres-mondiales-et-conflits-contemporains-2004-1-page-25.htm#retournoteno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2212</Words>
  <Characters>12171</Characters>
  <Application>Microsoft Office Word</Application>
  <DocSecurity>0</DocSecurity>
  <Lines>101</Lines>
  <Paragraphs>28</Paragraphs>
  <ScaleCrop>false</ScaleCrop>
  <Company>Grizli777</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c:creator>
  <cp:keywords/>
  <dc:description/>
  <cp:lastModifiedBy>hba</cp:lastModifiedBy>
  <cp:revision>1</cp:revision>
  <dcterms:created xsi:type="dcterms:W3CDTF">2013-04-25T22:12:00Z</dcterms:created>
  <dcterms:modified xsi:type="dcterms:W3CDTF">2013-04-25T22:13:00Z</dcterms:modified>
</cp:coreProperties>
</file>